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0BB" w:rsidRDefault="005E10BB" w:rsidP="005E10BB"/>
    <w:p w:rsidR="005E10BB" w:rsidRDefault="005E10BB" w:rsidP="005E10BB">
      <w:r w:rsidRPr="009B0423">
        <w:rPr>
          <w:noProof/>
          <w:lang w:eastAsia="fr-FR"/>
        </w:rPr>
        <w:drawing>
          <wp:inline distT="0" distB="0" distL="0" distR="0" wp14:anchorId="3D8472C4" wp14:editId="1D339C9A">
            <wp:extent cx="5760720" cy="895275"/>
            <wp:effectExtent l="0" t="0" r="0" b="63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895275"/>
                    </a:xfrm>
                    <a:prstGeom prst="rect">
                      <a:avLst/>
                    </a:prstGeom>
                    <a:noFill/>
                  </pic:spPr>
                </pic:pic>
              </a:graphicData>
            </a:graphic>
          </wp:inline>
        </w:drawing>
      </w:r>
    </w:p>
    <w:p w:rsidR="005E10BB" w:rsidRDefault="005E10BB" w:rsidP="005E10BB"/>
    <w:p w:rsidR="005E10BB" w:rsidRDefault="005E10BB" w:rsidP="005E10BB"/>
    <w:p w:rsidR="005E10BB" w:rsidRDefault="005E10BB" w:rsidP="005E10BB"/>
    <w:p w:rsidR="005E10BB" w:rsidRDefault="005E10BB" w:rsidP="005E10BB"/>
    <w:p w:rsidR="005E10BB" w:rsidRDefault="005E10BB" w:rsidP="005E10BB"/>
    <w:tbl>
      <w:tblPr>
        <w:tblStyle w:val="Grilledutableau"/>
        <w:tblW w:w="0" w:type="auto"/>
        <w:tblLook w:val="04A0" w:firstRow="1" w:lastRow="0" w:firstColumn="1" w:lastColumn="0" w:noHBand="0" w:noVBand="1"/>
      </w:tblPr>
      <w:tblGrid>
        <w:gridCol w:w="9062"/>
      </w:tblGrid>
      <w:tr w:rsidR="005E10BB" w:rsidTr="00077335">
        <w:tc>
          <w:tcPr>
            <w:tcW w:w="9062" w:type="dxa"/>
          </w:tcPr>
          <w:p w:rsidR="005E10BB" w:rsidRPr="00B44AB5" w:rsidRDefault="005E10BB" w:rsidP="00077335">
            <w:pPr>
              <w:spacing w:before="240" w:after="240"/>
              <w:jc w:val="center"/>
              <w:rPr>
                <w:b/>
                <w:sz w:val="44"/>
                <w:szCs w:val="44"/>
              </w:rPr>
            </w:pPr>
            <w:r w:rsidRPr="00B44AB5">
              <w:rPr>
                <w:b/>
                <w:sz w:val="44"/>
                <w:szCs w:val="44"/>
              </w:rPr>
              <w:t>Lieu</w:t>
            </w:r>
          </w:p>
        </w:tc>
      </w:tr>
      <w:tr w:rsidR="005E10BB" w:rsidTr="00077335">
        <w:tc>
          <w:tcPr>
            <w:tcW w:w="9062" w:type="dxa"/>
          </w:tcPr>
          <w:p w:rsidR="005E10BB" w:rsidRPr="00B44AB5" w:rsidRDefault="005E10BB" w:rsidP="00077335">
            <w:pPr>
              <w:spacing w:before="240" w:after="240"/>
              <w:jc w:val="center"/>
              <w:rPr>
                <w:b/>
                <w:sz w:val="44"/>
                <w:szCs w:val="44"/>
                <w:u w:val="single"/>
              </w:rPr>
            </w:pPr>
            <w:r w:rsidRPr="00B44AB5">
              <w:rPr>
                <w:b/>
                <w:sz w:val="44"/>
                <w:szCs w:val="44"/>
                <w:u w:val="single"/>
              </w:rPr>
              <w:t>Objet du marché :</w:t>
            </w:r>
          </w:p>
          <w:p w:rsidR="005E10BB" w:rsidRPr="00B44AB5" w:rsidRDefault="005E10BB" w:rsidP="00077335">
            <w:pPr>
              <w:spacing w:before="240" w:after="240"/>
              <w:jc w:val="center"/>
              <w:rPr>
                <w:b/>
                <w:sz w:val="44"/>
                <w:szCs w:val="44"/>
              </w:rPr>
            </w:pPr>
            <w:r w:rsidRPr="00B44AB5">
              <w:rPr>
                <w:b/>
                <w:sz w:val="44"/>
                <w:szCs w:val="44"/>
              </w:rPr>
              <w:t>Marché d’exploitation et de maintenance multi techniques</w:t>
            </w:r>
          </w:p>
        </w:tc>
      </w:tr>
      <w:tr w:rsidR="005E10BB" w:rsidRPr="00285769" w:rsidTr="00077335">
        <w:tc>
          <w:tcPr>
            <w:tcW w:w="9062" w:type="dxa"/>
          </w:tcPr>
          <w:p w:rsidR="005E10BB" w:rsidRPr="00B44AB5" w:rsidRDefault="005E10BB" w:rsidP="00077335">
            <w:pPr>
              <w:spacing w:before="240" w:after="240"/>
              <w:jc w:val="center"/>
              <w:rPr>
                <w:b/>
                <w:sz w:val="40"/>
                <w:szCs w:val="40"/>
              </w:rPr>
            </w:pPr>
            <w:r w:rsidRPr="00B44AB5">
              <w:rPr>
                <w:b/>
                <w:sz w:val="40"/>
                <w:szCs w:val="40"/>
              </w:rPr>
              <w:t>Cahier des Clauses Techniques Particulières</w:t>
            </w:r>
          </w:p>
        </w:tc>
      </w:tr>
      <w:tr w:rsidR="005E10BB" w:rsidRPr="00285769" w:rsidTr="00077335">
        <w:tc>
          <w:tcPr>
            <w:tcW w:w="9062" w:type="dxa"/>
          </w:tcPr>
          <w:p w:rsidR="005E10BB" w:rsidRPr="00D62F47" w:rsidRDefault="005E10BB" w:rsidP="00077335">
            <w:pPr>
              <w:pStyle w:val="Titre1"/>
              <w:outlineLvl w:val="0"/>
              <w:rPr>
                <w:color w:val="000000" w:themeColor="text1"/>
              </w:rPr>
            </w:pPr>
            <w:bookmarkStart w:id="0" w:name="_Toc161318621"/>
            <w:bookmarkStart w:id="1" w:name="_Toc161318768"/>
            <w:bookmarkStart w:id="2" w:name="_Toc161320693"/>
            <w:bookmarkStart w:id="3" w:name="_Toc191052313"/>
            <w:r w:rsidRPr="009E1882">
              <w:t xml:space="preserve">Section technique 06 – Appareils de </w:t>
            </w:r>
            <w:bookmarkEnd w:id="0"/>
            <w:bookmarkEnd w:id="1"/>
            <w:bookmarkEnd w:id="2"/>
            <w:bookmarkEnd w:id="3"/>
            <w:r w:rsidR="0078679C" w:rsidRPr="009E1882">
              <w:t>levage</w:t>
            </w:r>
            <w:r w:rsidR="0078679C">
              <w:t>, ascenseurs ,élévateurs pour personnes à mobilité réduite et monte-charges.</w:t>
            </w:r>
          </w:p>
        </w:tc>
      </w:tr>
    </w:tbl>
    <w:p w:rsidR="005E10BB" w:rsidRDefault="005E10BB" w:rsidP="005E10BB"/>
    <w:p w:rsidR="005E10BB" w:rsidRDefault="005E10BB" w:rsidP="005E10BB"/>
    <w:p w:rsidR="005E10BB" w:rsidRDefault="005E10BB" w:rsidP="005E10BB">
      <w:pPr>
        <w:rPr>
          <w:rFonts w:cstheme="minorHAnsi"/>
        </w:rPr>
      </w:pPr>
      <w:r>
        <w:br w:type="page"/>
      </w:r>
    </w:p>
    <w:p w:rsidR="005E10BB" w:rsidRPr="00CB7AB0" w:rsidRDefault="005E10BB" w:rsidP="005E10BB">
      <w:pPr>
        <w:pStyle w:val="Titre2"/>
      </w:pPr>
      <w:bookmarkStart w:id="4" w:name="_Toc161318622"/>
      <w:bookmarkStart w:id="5" w:name="_Toc161318769"/>
      <w:bookmarkStart w:id="6" w:name="_Toc161320694"/>
      <w:bookmarkStart w:id="7" w:name="_Toc191052314"/>
      <w:r w:rsidRPr="00CB7AB0">
        <w:lastRenderedPageBreak/>
        <w:t xml:space="preserve">ARTICLE 1. OBJET </w:t>
      </w:r>
      <w:r>
        <w:t>DU CHAPITRE 6 DU CCTP</w:t>
      </w:r>
      <w:bookmarkEnd w:id="4"/>
      <w:bookmarkEnd w:id="5"/>
      <w:bookmarkEnd w:id="6"/>
      <w:bookmarkEnd w:id="7"/>
    </w:p>
    <w:p w:rsidR="005E10BB" w:rsidRDefault="005E10BB" w:rsidP="005E10BB">
      <w:r w:rsidRPr="007E473D">
        <w:t xml:space="preserve">Le présent chapitre a pour objet de </w:t>
      </w:r>
      <w:r>
        <w:t>préciser les dispositions particulières qui s’appliquent à la section technique 06 du présent marché multi techniques.</w:t>
      </w:r>
    </w:p>
    <w:p w:rsidR="005E10BB" w:rsidRDefault="005E10BB" w:rsidP="005E10BB"/>
    <w:p w:rsidR="005E10BB" w:rsidRPr="00CB7AB0" w:rsidRDefault="005E10BB" w:rsidP="005E10BB">
      <w:pPr>
        <w:pStyle w:val="Titre2"/>
      </w:pPr>
      <w:bookmarkStart w:id="8" w:name="_Toc191052315"/>
      <w:r w:rsidRPr="00CB7AB0">
        <w:t xml:space="preserve">ARTICLE </w:t>
      </w:r>
      <w:r>
        <w:t>2</w:t>
      </w:r>
      <w:r w:rsidRPr="00CB7AB0">
        <w:t xml:space="preserve">. </w:t>
      </w:r>
      <w:r>
        <w:t>GENERALITES</w:t>
      </w:r>
      <w:bookmarkEnd w:id="8"/>
    </w:p>
    <w:p w:rsidR="005E10BB" w:rsidRDefault="005E10BB" w:rsidP="005E10BB">
      <w:r>
        <w:t xml:space="preserve">Le périmètre géographique du marché est défini en </w:t>
      </w:r>
      <w:r w:rsidRPr="00DF6F5B">
        <w:rPr>
          <w:b/>
          <w:color w:val="4BACC6" w:themeColor="accent5"/>
          <w:u w:val="single"/>
          <w:lang w:eastAsia="fr-FR"/>
        </w:rPr>
        <w:t>ANNEXE 02</w:t>
      </w:r>
      <w:r>
        <w:t>.</w:t>
      </w:r>
      <w:r w:rsidR="007439FF" w:rsidRPr="007439FF">
        <w:rPr>
          <w:b/>
          <w:color w:val="4BACC6" w:themeColor="accent5"/>
        </w:rPr>
        <w:t xml:space="preserve"> </w:t>
      </w:r>
      <w:proofErr w:type="gramStart"/>
      <w:r w:rsidR="007439FF">
        <w:rPr>
          <w:b/>
          <w:color w:val="4BACC6" w:themeColor="accent5"/>
        </w:rPr>
        <w:t>d</w:t>
      </w:r>
      <w:r w:rsidR="007439FF" w:rsidRPr="007C00E1">
        <w:rPr>
          <w:b/>
          <w:color w:val="4BACC6" w:themeColor="accent5"/>
        </w:rPr>
        <w:t>u</w:t>
      </w:r>
      <w:proofErr w:type="gramEnd"/>
      <w:r w:rsidR="007439FF" w:rsidRPr="007C00E1">
        <w:rPr>
          <w:b/>
          <w:color w:val="4BACC6" w:themeColor="accent5"/>
        </w:rPr>
        <w:t xml:space="preserve"> CCTP</w:t>
      </w:r>
      <w:r w:rsidR="007439FF">
        <w:rPr>
          <w:b/>
          <w:color w:val="4BACC6" w:themeColor="accent5"/>
          <w:u w:val="single"/>
        </w:rPr>
        <w:t xml:space="preserve"> </w:t>
      </w:r>
      <w:r w:rsidR="007439FF" w:rsidRPr="007C00E1">
        <w:rPr>
          <w:b/>
          <w:color w:val="4BACC6" w:themeColor="accent5"/>
        </w:rPr>
        <w:t>Dispositions générales et communes</w:t>
      </w:r>
      <w:r w:rsidR="007439FF">
        <w:rPr>
          <w:b/>
          <w:color w:val="4BACC6" w:themeColor="accent5"/>
        </w:rPr>
        <w:t>.</w:t>
      </w:r>
      <w:bookmarkStart w:id="9" w:name="_GoBack"/>
      <w:bookmarkEnd w:id="9"/>
    </w:p>
    <w:p w:rsidR="005E10BB" w:rsidRPr="00CB7AB0" w:rsidRDefault="005E10BB" w:rsidP="005E10BB">
      <w:pPr>
        <w:pStyle w:val="Titre2"/>
      </w:pPr>
      <w:bookmarkStart w:id="10" w:name="_Toc191052316"/>
      <w:r w:rsidRPr="00CB7AB0">
        <w:t xml:space="preserve">ARTICLE </w:t>
      </w:r>
      <w:r>
        <w:t>3</w:t>
      </w:r>
      <w:r w:rsidRPr="00CB7AB0">
        <w:t xml:space="preserve">. </w:t>
      </w:r>
      <w:r>
        <w:t>TEXTES REGLEMENTAIRES</w:t>
      </w:r>
      <w:bookmarkEnd w:id="10"/>
    </w:p>
    <w:p w:rsidR="005E10BB" w:rsidRDefault="005E10BB" w:rsidP="005E10BB">
      <w:pPr>
        <w:pStyle w:val="Corpsdetexte"/>
        <w:rPr>
          <w:rFonts w:ascii="Calibri" w:hAnsi="Calibri"/>
          <w:sz w:val="22"/>
          <w:szCs w:val="22"/>
        </w:rPr>
      </w:pPr>
      <w:r w:rsidRPr="005D1764">
        <w:rPr>
          <w:rFonts w:ascii="Calibri" w:hAnsi="Calibri"/>
          <w:sz w:val="22"/>
          <w:szCs w:val="22"/>
        </w:rPr>
        <w:t xml:space="preserve">Le </w:t>
      </w:r>
      <w:r>
        <w:rPr>
          <w:rFonts w:ascii="Calibri" w:hAnsi="Calibri"/>
          <w:sz w:val="22"/>
          <w:szCs w:val="22"/>
        </w:rPr>
        <w:t>t</w:t>
      </w:r>
      <w:r w:rsidRPr="005D1764">
        <w:rPr>
          <w:rFonts w:ascii="Calibri" w:hAnsi="Calibri"/>
          <w:sz w:val="22"/>
          <w:szCs w:val="22"/>
        </w:rPr>
        <w:t>itulaire réalise les prestations conformément à la réglementation en vigueur et en particulier en application des textes suivants :</w:t>
      </w:r>
    </w:p>
    <w:p w:rsidR="00C3058C" w:rsidRDefault="00C3058C" w:rsidP="00C3058C">
      <w:pPr>
        <w:pStyle w:val="Textebrut"/>
      </w:pPr>
      <w:r>
        <w:t>Directives européennes</w:t>
      </w:r>
    </w:p>
    <w:p w:rsidR="00C3058C" w:rsidRDefault="00C3058C" w:rsidP="00C3058C">
      <w:pPr>
        <w:pStyle w:val="Textebrut"/>
      </w:pPr>
      <w:r>
        <w:tab/>
        <w:t>•</w:t>
      </w:r>
      <w:r>
        <w:tab/>
        <w:t>Directive 2014/33/UE sur les ascenseurs et composants de sécurité, remplaçant la directive 95/16/CE.</w:t>
      </w:r>
    </w:p>
    <w:p w:rsidR="00C3058C" w:rsidRDefault="00C3058C" w:rsidP="00C3058C">
      <w:pPr>
        <w:pStyle w:val="Textebrut"/>
      </w:pPr>
      <w:r>
        <w:tab/>
        <w:t>•</w:t>
      </w:r>
      <w:r>
        <w:tab/>
        <w:t>Directive 2006/42/CE (directive machines) pour les plates-formes élévatrices et monte-charge.</w:t>
      </w:r>
    </w:p>
    <w:p w:rsidR="00C3058C" w:rsidRDefault="00C3058C" w:rsidP="00C3058C">
      <w:pPr>
        <w:pStyle w:val="Textebrut"/>
      </w:pPr>
      <w:r>
        <w:t>Normes techniques</w:t>
      </w:r>
    </w:p>
    <w:p w:rsidR="00C3058C" w:rsidRDefault="00C3058C" w:rsidP="00C3058C">
      <w:pPr>
        <w:pStyle w:val="Textebrut"/>
      </w:pPr>
      <w:r>
        <w:tab/>
        <w:t>•</w:t>
      </w:r>
      <w:r>
        <w:tab/>
        <w:t>EN 81-20/50 pour les ascenseurs électriques/hydrauliques.</w:t>
      </w:r>
    </w:p>
    <w:p w:rsidR="00C3058C" w:rsidRDefault="00C3058C" w:rsidP="00C3058C">
      <w:pPr>
        <w:pStyle w:val="Textebrut"/>
      </w:pPr>
      <w:r>
        <w:tab/>
        <w:t>•</w:t>
      </w:r>
      <w:r>
        <w:tab/>
        <w:t>EN 81-41 pour les plates-formes élévatrices verticales (PMR).</w:t>
      </w:r>
    </w:p>
    <w:p w:rsidR="00C3058C" w:rsidRDefault="00C3058C" w:rsidP="00C3058C">
      <w:pPr>
        <w:pStyle w:val="Textebrut"/>
      </w:pPr>
      <w:r>
        <w:tab/>
        <w:t>•</w:t>
      </w:r>
      <w:r>
        <w:tab/>
        <w:t>EN 12158-1 pour les monte-matériaux à plate-forme accessible.</w:t>
      </w:r>
    </w:p>
    <w:p w:rsidR="00C3058C" w:rsidRDefault="00C3058C" w:rsidP="00C3058C">
      <w:pPr>
        <w:pStyle w:val="Textebrut"/>
        <w:ind w:left="1418" w:hanging="709"/>
      </w:pPr>
      <w:r>
        <w:t>•</w:t>
      </w:r>
      <w:r>
        <w:tab/>
        <w:t>EN 280 pour les exigences de sécurité (</w:t>
      </w:r>
      <w:r w:rsidR="0071371E">
        <w:t>garde-corps, stabilité</w:t>
      </w:r>
      <w:r>
        <w:t>)</w:t>
      </w:r>
    </w:p>
    <w:p w:rsidR="00C3058C" w:rsidRDefault="00C3058C" w:rsidP="00C3058C">
      <w:pPr>
        <w:pStyle w:val="Textebrut"/>
      </w:pPr>
      <w:r>
        <w:tab/>
        <w:t>•</w:t>
      </w:r>
      <w:r>
        <w:tab/>
        <w:t>ISO 9386-1 pour les plates-formes sans gaine de protection.</w:t>
      </w:r>
    </w:p>
    <w:p w:rsidR="00C3058C" w:rsidRDefault="00C3058C" w:rsidP="00C3058C">
      <w:pPr>
        <w:pStyle w:val="Textebrut"/>
      </w:pPr>
    </w:p>
    <w:p w:rsidR="00C3058C" w:rsidRDefault="00C3058C" w:rsidP="00C3058C">
      <w:pPr>
        <w:pStyle w:val="Textebrut"/>
      </w:pPr>
      <w:r>
        <w:t>Réglementation française</w:t>
      </w:r>
    </w:p>
    <w:p w:rsidR="00C3058C" w:rsidRDefault="00C3058C" w:rsidP="00C3058C">
      <w:pPr>
        <w:pStyle w:val="Textebrut"/>
      </w:pPr>
      <w:r>
        <w:tab/>
        <w:t>•</w:t>
      </w:r>
      <w:r>
        <w:tab/>
        <w:t>Décret n°2016-550 transposant la directive 2014/33/UE.</w:t>
      </w:r>
    </w:p>
    <w:p w:rsidR="00C3058C" w:rsidRDefault="00C3058C" w:rsidP="00C3058C">
      <w:pPr>
        <w:pStyle w:val="Textebrut"/>
      </w:pPr>
      <w:r>
        <w:tab/>
        <w:t>•</w:t>
      </w:r>
      <w:r>
        <w:tab/>
        <w:t>Arrêté du 8 décembre 2014 (ERP) mentionnant les élévateurs.</w:t>
      </w:r>
    </w:p>
    <w:p w:rsidR="00C3058C" w:rsidRDefault="00C3058C" w:rsidP="00C3058C">
      <w:pPr>
        <w:pStyle w:val="Textebrut"/>
      </w:pPr>
      <w:r>
        <w:tab/>
        <w:t>•</w:t>
      </w:r>
      <w:r>
        <w:tab/>
        <w:t>Articles GH 30 à GH 34 du Code de la construction pour les règles d’installation.</w:t>
      </w:r>
    </w:p>
    <w:p w:rsidR="00C3058C" w:rsidRDefault="00C3058C" w:rsidP="00C3058C">
      <w:pPr>
        <w:pStyle w:val="Textebrut"/>
      </w:pPr>
      <w:r>
        <w:t>Marquage et certification</w:t>
      </w:r>
    </w:p>
    <w:p w:rsidR="00C3058C" w:rsidRDefault="00C3058C" w:rsidP="00C3058C">
      <w:pPr>
        <w:pStyle w:val="Textebrut"/>
      </w:pPr>
      <w:r>
        <w:tab/>
        <w:t>•</w:t>
      </w:r>
      <w:r>
        <w:tab/>
        <w:t>Marquage CE obligatoire pour tous les équipements.</w:t>
      </w:r>
    </w:p>
    <w:p w:rsidR="00C3058C" w:rsidRDefault="00C3058C" w:rsidP="00C3058C">
      <w:pPr>
        <w:pStyle w:val="Textebrut"/>
      </w:pPr>
      <w:r>
        <w:tab/>
        <w:t>•</w:t>
      </w:r>
      <w:r>
        <w:tab/>
        <w:t>Déclaration CE de conformité exigée pour les plates-formes mobiles (NF EN 280)</w:t>
      </w:r>
    </w:p>
    <w:p w:rsidR="005E10BB" w:rsidRDefault="005E10BB" w:rsidP="005E10BB"/>
    <w:p w:rsidR="005E10BB" w:rsidRPr="00CB7AB0" w:rsidRDefault="005E10BB" w:rsidP="005E10BB">
      <w:pPr>
        <w:pStyle w:val="Titre2"/>
      </w:pPr>
      <w:bookmarkStart w:id="11" w:name="_Toc191052317"/>
      <w:r w:rsidRPr="00CB7AB0">
        <w:t xml:space="preserve">ARTICLE </w:t>
      </w:r>
      <w:r>
        <w:t>4</w:t>
      </w:r>
      <w:r w:rsidRPr="00CB7AB0">
        <w:t xml:space="preserve">. </w:t>
      </w:r>
      <w:r>
        <w:t>MATERIELS CONCERNES</w:t>
      </w:r>
      <w:bookmarkEnd w:id="11"/>
    </w:p>
    <w:p w:rsidR="005E10BB" w:rsidRPr="00AA1F3B" w:rsidRDefault="005E10BB" w:rsidP="005E10BB">
      <w:pPr>
        <w:spacing w:before="120"/>
      </w:pPr>
      <w:r w:rsidRPr="00AA1F3B">
        <w:t xml:space="preserve">Les ouvrages concernés par le présent </w:t>
      </w:r>
      <w:r>
        <w:t>CHAPITRE</w:t>
      </w:r>
      <w:r w:rsidRPr="00AA1F3B">
        <w:t xml:space="preserve"> concernent les équipements suivants :</w:t>
      </w:r>
    </w:p>
    <w:p w:rsidR="005E10BB" w:rsidRPr="00AA1F3B" w:rsidRDefault="005E10BB" w:rsidP="005E10BB">
      <w:pPr>
        <w:pStyle w:val="Corpsdetexte"/>
        <w:rPr>
          <w:rFonts w:ascii="Calibri" w:hAnsi="Calibri"/>
          <w:b/>
          <w:color w:val="4BACC6" w:themeColor="accent5"/>
          <w:sz w:val="22"/>
          <w:szCs w:val="22"/>
        </w:rPr>
      </w:pPr>
      <w:r w:rsidRPr="00281D42">
        <w:rPr>
          <w:rFonts w:ascii="Calibri" w:hAnsi="Calibri"/>
          <w:sz w:val="22"/>
          <w:szCs w:val="22"/>
        </w:rPr>
        <w:t xml:space="preserve">Cf. Inventaire détaillé en </w:t>
      </w:r>
      <w:r w:rsidR="004714A4">
        <w:rPr>
          <w:rFonts w:ascii="Calibri" w:hAnsi="Calibri"/>
          <w:b/>
          <w:color w:val="4BACC6" w:themeColor="accent5"/>
          <w:sz w:val="22"/>
          <w:szCs w:val="22"/>
          <w:u w:val="single"/>
        </w:rPr>
        <w:t>CAT 06</w:t>
      </w:r>
    </w:p>
    <w:p w:rsidR="005E10BB" w:rsidRDefault="005E10BB" w:rsidP="005E10BB"/>
    <w:p w:rsidR="005E10BB" w:rsidRPr="00CB7AB0" w:rsidRDefault="005E10BB" w:rsidP="005E10BB">
      <w:pPr>
        <w:pStyle w:val="Titre2"/>
      </w:pPr>
      <w:bookmarkStart w:id="12" w:name="_Toc191052318"/>
      <w:r w:rsidRPr="00CB7AB0">
        <w:t xml:space="preserve">ARTICLE </w:t>
      </w:r>
      <w:r>
        <w:t>5</w:t>
      </w:r>
      <w:r w:rsidRPr="00CB7AB0">
        <w:t xml:space="preserve">. </w:t>
      </w:r>
      <w:r>
        <w:t>LIMITES DE PRESTATIONS</w:t>
      </w:r>
      <w:bookmarkEnd w:id="12"/>
    </w:p>
    <w:p w:rsidR="00C3058C" w:rsidRDefault="00C3058C" w:rsidP="00C3058C">
      <w:pPr>
        <w:spacing w:before="120"/>
        <w:rPr>
          <w:sz w:val="20"/>
          <w:szCs w:val="20"/>
        </w:rPr>
      </w:pPr>
      <w:r w:rsidRPr="001464ED">
        <w:rPr>
          <w:sz w:val="20"/>
          <w:szCs w:val="20"/>
        </w:rPr>
        <w:t xml:space="preserve">Le </w:t>
      </w:r>
      <w:r>
        <w:rPr>
          <w:sz w:val="20"/>
          <w:szCs w:val="20"/>
        </w:rPr>
        <w:t>Titulaire</w:t>
      </w:r>
      <w:r w:rsidRPr="001464ED">
        <w:rPr>
          <w:sz w:val="20"/>
          <w:szCs w:val="20"/>
        </w:rPr>
        <w:t xml:space="preserve"> prend en charge tous les équipements en l’état, en service ou à l’arrêt, et pour l’</w:t>
      </w:r>
      <w:r>
        <w:rPr>
          <w:sz w:val="20"/>
          <w:szCs w:val="20"/>
        </w:rPr>
        <w:t>ensemble des composants au périmètre du marché</w:t>
      </w:r>
      <w:r w:rsidRPr="001464ED">
        <w:rPr>
          <w:sz w:val="20"/>
          <w:szCs w:val="20"/>
        </w:rPr>
        <w:t>.</w:t>
      </w:r>
      <w:r>
        <w:rPr>
          <w:sz w:val="20"/>
          <w:szCs w:val="20"/>
        </w:rPr>
        <w:t xml:space="preserve"> </w:t>
      </w:r>
    </w:p>
    <w:p w:rsidR="00C3058C" w:rsidRPr="0046285B" w:rsidRDefault="00C3058C" w:rsidP="00C3058C">
      <w:pPr>
        <w:spacing w:after="40"/>
        <w:rPr>
          <w:sz w:val="20"/>
          <w:szCs w:val="20"/>
        </w:rPr>
      </w:pPr>
      <w:r w:rsidRPr="0046285B">
        <w:rPr>
          <w:sz w:val="20"/>
          <w:szCs w:val="20"/>
        </w:rPr>
        <w:t>Les prestations d’exploitation et de maintenance sont réalisées suivant les règles de l’art et conformément aux lois, codes, normes et règlements ainsi qu’aux éventuels décrets et arrêtés ministériels et préfectoraux en vigueur.</w:t>
      </w:r>
    </w:p>
    <w:p w:rsidR="00C3058C" w:rsidRPr="0046285B" w:rsidRDefault="00C3058C" w:rsidP="00C3058C">
      <w:pPr>
        <w:spacing w:after="40"/>
        <w:rPr>
          <w:sz w:val="20"/>
          <w:szCs w:val="20"/>
        </w:rPr>
      </w:pPr>
      <w:r w:rsidRPr="0046285B">
        <w:rPr>
          <w:sz w:val="20"/>
          <w:szCs w:val="20"/>
        </w:rPr>
        <w:t xml:space="preserve">Le </w:t>
      </w:r>
      <w:r>
        <w:rPr>
          <w:sz w:val="20"/>
          <w:szCs w:val="20"/>
        </w:rPr>
        <w:t>Titulaire</w:t>
      </w:r>
      <w:r w:rsidRPr="0046285B">
        <w:rPr>
          <w:sz w:val="20"/>
          <w:szCs w:val="20"/>
        </w:rPr>
        <w:t xml:space="preserve"> organise la maintenance des installations en fonction d’un programme élaboré en concertation avec le représentant de l’USID </w:t>
      </w:r>
      <w:r>
        <w:rPr>
          <w:sz w:val="20"/>
          <w:szCs w:val="20"/>
        </w:rPr>
        <w:t>Brest</w:t>
      </w:r>
      <w:r w:rsidRPr="0046285B">
        <w:rPr>
          <w:sz w:val="20"/>
          <w:szCs w:val="20"/>
        </w:rPr>
        <w:t>.</w:t>
      </w:r>
    </w:p>
    <w:p w:rsidR="00C3058C" w:rsidRPr="0046285B" w:rsidRDefault="00C3058C" w:rsidP="00C3058C">
      <w:pPr>
        <w:spacing w:after="40"/>
        <w:rPr>
          <w:sz w:val="20"/>
          <w:szCs w:val="20"/>
        </w:rPr>
      </w:pPr>
      <w:r w:rsidRPr="0046285B">
        <w:rPr>
          <w:sz w:val="20"/>
          <w:szCs w:val="20"/>
        </w:rPr>
        <w:t xml:space="preserve">Le personnel du </w:t>
      </w:r>
      <w:r>
        <w:rPr>
          <w:sz w:val="20"/>
          <w:szCs w:val="20"/>
        </w:rPr>
        <w:t>Titulaire</w:t>
      </w:r>
      <w:r w:rsidRPr="0046285B">
        <w:rPr>
          <w:sz w:val="20"/>
          <w:szCs w:val="20"/>
        </w:rPr>
        <w:t xml:space="preserve"> doit être parfaitement formé aux équipements qui composent les installations.</w:t>
      </w:r>
    </w:p>
    <w:p w:rsidR="00C3058C" w:rsidRPr="0046285B" w:rsidRDefault="00C3058C" w:rsidP="00C3058C">
      <w:pPr>
        <w:spacing w:before="120" w:after="40"/>
        <w:rPr>
          <w:sz w:val="20"/>
          <w:szCs w:val="20"/>
        </w:rPr>
      </w:pPr>
      <w:r w:rsidRPr="0046285B">
        <w:rPr>
          <w:sz w:val="20"/>
          <w:szCs w:val="20"/>
        </w:rPr>
        <w:t xml:space="preserve">Le </w:t>
      </w:r>
      <w:r>
        <w:rPr>
          <w:sz w:val="20"/>
          <w:szCs w:val="20"/>
        </w:rPr>
        <w:t>Titulaire</w:t>
      </w:r>
      <w:r w:rsidRPr="0046285B">
        <w:rPr>
          <w:sz w:val="20"/>
          <w:szCs w:val="20"/>
        </w:rPr>
        <w:t xml:space="preserve"> doit posséder une organisation industrielle et de qualité permettant d’assurer l’ensemble des prestations du marché dans le respect des délais fixés et de la réglementation relative à la sécurité.</w:t>
      </w:r>
    </w:p>
    <w:p w:rsidR="00C3058C" w:rsidRDefault="00C3058C" w:rsidP="00C3058C">
      <w:pPr>
        <w:spacing w:before="120" w:after="40"/>
      </w:pPr>
      <w:r w:rsidRPr="0046285B">
        <w:rPr>
          <w:sz w:val="20"/>
          <w:szCs w:val="20"/>
        </w:rPr>
        <w:t xml:space="preserve">Pour ce faire, le </w:t>
      </w:r>
      <w:r>
        <w:rPr>
          <w:sz w:val="20"/>
          <w:szCs w:val="20"/>
        </w:rPr>
        <w:t>Titulaire</w:t>
      </w:r>
      <w:r w:rsidRPr="0046285B">
        <w:rPr>
          <w:sz w:val="20"/>
          <w:szCs w:val="20"/>
        </w:rPr>
        <w:t xml:space="preserve"> met en place </w:t>
      </w:r>
      <w:r>
        <w:t>:</w:t>
      </w:r>
    </w:p>
    <w:p w:rsidR="00C3058C" w:rsidRDefault="00C3058C" w:rsidP="00C3058C">
      <w:pPr>
        <w:numPr>
          <w:ilvl w:val="0"/>
          <w:numId w:val="1"/>
        </w:numPr>
        <w:spacing w:after="0"/>
        <w:ind w:left="284" w:hanging="284"/>
        <w:rPr>
          <w:sz w:val="20"/>
          <w:szCs w:val="20"/>
        </w:rPr>
      </w:pPr>
      <w:r w:rsidRPr="00AA0A98">
        <w:rPr>
          <w:sz w:val="20"/>
          <w:szCs w:val="20"/>
        </w:rPr>
        <w:t>Des moyens en matériels adéquats ;</w:t>
      </w:r>
    </w:p>
    <w:p w:rsidR="00C3058C" w:rsidRPr="00C3058C" w:rsidRDefault="00C3058C" w:rsidP="00C3058C">
      <w:pPr>
        <w:numPr>
          <w:ilvl w:val="0"/>
          <w:numId w:val="1"/>
        </w:numPr>
        <w:spacing w:after="0"/>
        <w:ind w:left="284" w:hanging="284"/>
        <w:rPr>
          <w:sz w:val="20"/>
          <w:szCs w:val="20"/>
        </w:rPr>
      </w:pPr>
      <w:r w:rsidRPr="00AA0A98">
        <w:rPr>
          <w:sz w:val="20"/>
          <w:szCs w:val="20"/>
        </w:rPr>
        <w:t>Des moyens humains</w:t>
      </w:r>
      <w:r w:rsidRPr="000A52E5">
        <w:rPr>
          <w:rFonts w:cs="Calibri"/>
          <w:sz w:val="20"/>
          <w:szCs w:val="20"/>
        </w:rPr>
        <w:t xml:space="preserve"> qualifiés et en nombre suffisant</w:t>
      </w:r>
      <w:r w:rsidRPr="00AA0A98">
        <w:t>.</w:t>
      </w:r>
    </w:p>
    <w:p w:rsidR="00C3058C" w:rsidRPr="00C3058C" w:rsidRDefault="00C3058C" w:rsidP="00C3058C">
      <w:pPr>
        <w:spacing w:before="120"/>
        <w:rPr>
          <w:b/>
          <w:sz w:val="20"/>
          <w:szCs w:val="20"/>
        </w:rPr>
      </w:pPr>
      <w:r>
        <w:rPr>
          <w:rFonts w:cs="Calibri"/>
          <w:b/>
          <w:sz w:val="20"/>
        </w:rPr>
        <w:t xml:space="preserve">5.1 </w:t>
      </w:r>
      <w:r w:rsidRPr="00C3058C">
        <w:rPr>
          <w:rFonts w:cs="Calibri"/>
          <w:b/>
          <w:sz w:val="20"/>
        </w:rPr>
        <w:t>Installations électriques</w:t>
      </w:r>
      <w:r w:rsidRPr="00C3058C">
        <w:rPr>
          <w:b/>
          <w:sz w:val="20"/>
          <w:szCs w:val="20"/>
        </w:rPr>
        <w:t xml:space="preserve"> </w:t>
      </w:r>
    </w:p>
    <w:p w:rsidR="00C3058C" w:rsidRPr="000777C9" w:rsidRDefault="00C3058C" w:rsidP="00C3058C">
      <w:pPr>
        <w:spacing w:before="120"/>
        <w:rPr>
          <w:sz w:val="20"/>
          <w:szCs w:val="20"/>
        </w:rPr>
      </w:pPr>
      <w:r w:rsidRPr="006A25F5">
        <w:rPr>
          <w:sz w:val="20"/>
          <w:szCs w:val="20"/>
        </w:rPr>
        <w:t>Tous les équipements électriques situés en aval</w:t>
      </w:r>
      <w:r>
        <w:rPr>
          <w:sz w:val="20"/>
          <w:szCs w:val="20"/>
        </w:rPr>
        <w:t xml:space="preserve"> de l’interrupteur de sectionnement ou</w:t>
      </w:r>
      <w:r w:rsidRPr="006A25F5">
        <w:rPr>
          <w:sz w:val="20"/>
          <w:szCs w:val="20"/>
        </w:rPr>
        <w:t xml:space="preserve"> dans le coffret d</w:t>
      </w:r>
      <w:r>
        <w:rPr>
          <w:sz w:val="20"/>
          <w:szCs w:val="20"/>
        </w:rPr>
        <w:t xml:space="preserve">e commande font partie du présent sous poste. </w:t>
      </w:r>
      <w:r w:rsidRPr="001464ED">
        <w:rPr>
          <w:sz w:val="20"/>
          <w:szCs w:val="20"/>
        </w:rPr>
        <w:t>Au-delà de cette limite, les prestations de maint</w:t>
      </w:r>
      <w:r>
        <w:rPr>
          <w:sz w:val="20"/>
          <w:szCs w:val="20"/>
        </w:rPr>
        <w:t>enance préventive et corrective</w:t>
      </w:r>
      <w:r w:rsidRPr="001464ED">
        <w:rPr>
          <w:sz w:val="20"/>
          <w:szCs w:val="20"/>
        </w:rPr>
        <w:t xml:space="preserve"> so</w:t>
      </w:r>
      <w:r w:rsidR="004714A4">
        <w:rPr>
          <w:sz w:val="20"/>
          <w:szCs w:val="20"/>
        </w:rPr>
        <w:t>nt dues au titre du sous poste 4</w:t>
      </w:r>
      <w:r w:rsidRPr="001464ED">
        <w:rPr>
          <w:sz w:val="20"/>
          <w:szCs w:val="20"/>
        </w:rPr>
        <w:t>.</w:t>
      </w:r>
    </w:p>
    <w:p w:rsidR="00C3058C" w:rsidRPr="00AA0A98" w:rsidRDefault="00C3058C" w:rsidP="00C3058C">
      <w:pPr>
        <w:spacing w:after="0"/>
        <w:rPr>
          <w:sz w:val="20"/>
          <w:szCs w:val="20"/>
        </w:rPr>
      </w:pPr>
    </w:p>
    <w:p w:rsidR="005E10BB" w:rsidRDefault="005E10BB" w:rsidP="005E10BB"/>
    <w:p w:rsidR="005E10BB" w:rsidRPr="00CB7AB0" w:rsidRDefault="005E10BB" w:rsidP="005E10BB">
      <w:pPr>
        <w:pStyle w:val="Titre2"/>
      </w:pPr>
      <w:bookmarkStart w:id="13" w:name="_Toc191052319"/>
      <w:r w:rsidRPr="00CB7AB0">
        <w:t xml:space="preserve">ARTICLE </w:t>
      </w:r>
      <w:r>
        <w:t>6</w:t>
      </w:r>
      <w:r w:rsidRPr="00CB7AB0">
        <w:t xml:space="preserve">. </w:t>
      </w:r>
      <w:r>
        <w:t>PRESTATIONS FORFAITAIRES</w:t>
      </w:r>
      <w:bookmarkEnd w:id="13"/>
    </w:p>
    <w:p w:rsidR="00E01DFC" w:rsidRPr="00204FFF" w:rsidRDefault="00E01DFC" w:rsidP="00E01DFC">
      <w:pPr>
        <w:pStyle w:val="Style1"/>
        <w:numPr>
          <w:ilvl w:val="1"/>
          <w:numId w:val="6"/>
        </w:numPr>
        <w:spacing w:before="0" w:after="120"/>
        <w:rPr>
          <w:rFonts w:cs="Calibri"/>
          <w:b/>
        </w:rPr>
      </w:pPr>
      <w:r w:rsidRPr="00204FFF">
        <w:rPr>
          <w:rFonts w:cs="Calibri"/>
          <w:b/>
          <w:bCs/>
        </w:rPr>
        <w:t>Maintenance des ascenseurs et des monte-charges accessibles</w:t>
      </w:r>
    </w:p>
    <w:p w:rsidR="00E01DFC" w:rsidRPr="00204FFF" w:rsidRDefault="00E01DFC" w:rsidP="00E01DFC">
      <w:pPr>
        <w:numPr>
          <w:ilvl w:val="0"/>
          <w:numId w:val="4"/>
        </w:numPr>
        <w:autoSpaceDE w:val="0"/>
        <w:autoSpaceDN w:val="0"/>
        <w:adjustRightInd w:val="0"/>
        <w:spacing w:after="0"/>
        <w:rPr>
          <w:rFonts w:cs="Calibri"/>
          <w:color w:val="000000"/>
        </w:rPr>
      </w:pPr>
      <w:r w:rsidRPr="00204FFF">
        <w:rPr>
          <w:rFonts w:cs="Calibri"/>
          <w:b/>
          <w:bCs/>
          <w:color w:val="000000"/>
        </w:rPr>
        <w:t xml:space="preserve">Prestations de maintenance réglementaires </w:t>
      </w:r>
    </w:p>
    <w:p w:rsidR="00E01DFC" w:rsidRPr="00204FFF" w:rsidRDefault="00E01DFC" w:rsidP="00E01DFC">
      <w:pPr>
        <w:autoSpaceDE w:val="0"/>
        <w:autoSpaceDN w:val="0"/>
        <w:adjustRightInd w:val="0"/>
        <w:spacing w:after="0"/>
        <w:ind w:left="1080"/>
        <w:jc w:val="left"/>
        <w:rPr>
          <w:rFonts w:cs="Calibri"/>
          <w:color w:val="000000"/>
        </w:rPr>
      </w:pPr>
      <w:r w:rsidRPr="00204FFF">
        <w:rPr>
          <w:rFonts w:cs="Calibri"/>
          <w:color w:val="000000"/>
        </w:rPr>
        <w:t xml:space="preserve">Le Titulaire effectue les prestations prévues conformément aux règles de la profession, à la règlementation en vigueur et à venir notamment au sens de la norme AFNOR FD P 82-022 ou équivalent et selon les dispositions de l’arrêté du 18 novembre 2004 relatif à l’entretien des installations d’ascenseurs et de l’article R 125-2 du code de la construction et de l’habitation. </w:t>
      </w:r>
    </w:p>
    <w:p w:rsidR="00E01DFC" w:rsidRPr="00204FFF" w:rsidRDefault="00E01DFC" w:rsidP="00E01DFC">
      <w:pPr>
        <w:autoSpaceDE w:val="0"/>
        <w:autoSpaceDN w:val="0"/>
        <w:adjustRightInd w:val="0"/>
        <w:spacing w:after="0"/>
        <w:jc w:val="left"/>
        <w:rPr>
          <w:rFonts w:cs="Calibri"/>
          <w:color w:val="000000"/>
        </w:rPr>
      </w:pPr>
    </w:p>
    <w:p w:rsidR="00E01DFC" w:rsidRPr="00204FFF" w:rsidRDefault="00E01DFC" w:rsidP="00E01DFC">
      <w:pPr>
        <w:numPr>
          <w:ilvl w:val="0"/>
          <w:numId w:val="4"/>
        </w:numPr>
        <w:autoSpaceDE w:val="0"/>
        <w:autoSpaceDN w:val="0"/>
        <w:adjustRightInd w:val="0"/>
        <w:spacing w:after="0"/>
        <w:jc w:val="left"/>
        <w:rPr>
          <w:rFonts w:cs="Calibri"/>
          <w:color w:val="000000"/>
        </w:rPr>
      </w:pPr>
      <w:r w:rsidRPr="00204FFF">
        <w:rPr>
          <w:rFonts w:cs="Calibri"/>
          <w:b/>
          <w:bCs/>
          <w:color w:val="000000"/>
        </w:rPr>
        <w:t>Opérations de maintenance préventives et vérifications périodiques minimales      obligatoires:</w:t>
      </w:r>
    </w:p>
    <w:p w:rsidR="00E01DFC" w:rsidRPr="00204FFF" w:rsidRDefault="00E01DFC" w:rsidP="00E01DFC">
      <w:pPr>
        <w:autoSpaceDE w:val="0"/>
        <w:autoSpaceDN w:val="0"/>
        <w:adjustRightInd w:val="0"/>
        <w:spacing w:after="0"/>
        <w:ind w:left="1440"/>
        <w:jc w:val="left"/>
        <w:rPr>
          <w:rFonts w:cs="Calibri"/>
          <w:color w:val="000000"/>
        </w:rPr>
      </w:pPr>
    </w:p>
    <w:p w:rsidR="00E01DFC" w:rsidRDefault="00E01DFC" w:rsidP="00E01DFC">
      <w:pPr>
        <w:autoSpaceDE w:val="0"/>
        <w:autoSpaceDN w:val="0"/>
        <w:adjustRightInd w:val="0"/>
        <w:spacing w:after="0"/>
        <w:ind w:left="1080"/>
        <w:jc w:val="left"/>
        <w:rPr>
          <w:rFonts w:cs="Calibri"/>
          <w:b/>
          <w:color w:val="000000"/>
        </w:rPr>
      </w:pPr>
      <w:r w:rsidRPr="0071371E">
        <w:rPr>
          <w:rFonts w:cs="Calibri"/>
          <w:b/>
          <w:color w:val="000000"/>
        </w:rPr>
        <w:t>- Visites toutes les six (6) semaines :</w:t>
      </w:r>
    </w:p>
    <w:p w:rsidR="0005291C" w:rsidRPr="0071371E" w:rsidRDefault="0005291C" w:rsidP="00E01DFC">
      <w:pPr>
        <w:autoSpaceDE w:val="0"/>
        <w:autoSpaceDN w:val="0"/>
        <w:adjustRightInd w:val="0"/>
        <w:spacing w:after="0"/>
        <w:ind w:left="1080"/>
        <w:jc w:val="left"/>
        <w:rPr>
          <w:rFonts w:cs="Calibri"/>
          <w:b/>
          <w:color w:val="000000"/>
        </w:rPr>
      </w:pPr>
    </w:p>
    <w:p w:rsidR="00E01DFC" w:rsidRDefault="00E01DFC" w:rsidP="00E01DFC">
      <w:pPr>
        <w:autoSpaceDE w:val="0"/>
        <w:autoSpaceDN w:val="0"/>
        <w:adjustRightInd w:val="0"/>
        <w:spacing w:after="0"/>
        <w:ind w:left="1080"/>
        <w:jc w:val="left"/>
        <w:rPr>
          <w:rFonts w:cs="Calibri"/>
          <w:color w:val="000000"/>
        </w:rPr>
      </w:pPr>
      <w:r w:rsidRPr="00204FFF">
        <w:rPr>
          <w:rFonts w:cs="Calibri"/>
          <w:color w:val="000000"/>
        </w:rPr>
        <w:t>L’intervalle entre deux visites ne peut excéder six (6) semaines. Chaque visite comprend notamment les vérifications suivantes, avec essai</w:t>
      </w:r>
      <w:r w:rsidR="0005291C">
        <w:rPr>
          <w:rFonts w:cs="Calibri"/>
          <w:color w:val="000000"/>
        </w:rPr>
        <w:t xml:space="preserve"> systématique des équipements :</w:t>
      </w:r>
    </w:p>
    <w:p w:rsidR="0005291C" w:rsidRPr="00204FFF" w:rsidRDefault="0005291C" w:rsidP="00E01DFC">
      <w:pPr>
        <w:autoSpaceDE w:val="0"/>
        <w:autoSpaceDN w:val="0"/>
        <w:adjustRightInd w:val="0"/>
        <w:spacing w:after="0"/>
        <w:ind w:left="1080"/>
        <w:jc w:val="left"/>
        <w:rPr>
          <w:rFonts w:cs="Calibri"/>
          <w:color w:val="000000"/>
        </w:rPr>
      </w:pPr>
    </w:p>
    <w:p w:rsidR="00E01DFC" w:rsidRPr="00204FFF" w:rsidRDefault="00E01DFC" w:rsidP="00E01DFC">
      <w:pPr>
        <w:autoSpaceDE w:val="0"/>
        <w:autoSpaceDN w:val="0"/>
        <w:adjustRightInd w:val="0"/>
        <w:spacing w:after="15"/>
        <w:ind w:left="1080"/>
        <w:jc w:val="left"/>
        <w:rPr>
          <w:rFonts w:cs="Calibri"/>
          <w:color w:val="000000"/>
        </w:rPr>
      </w:pPr>
      <w:r w:rsidRPr="00204FFF">
        <w:rPr>
          <w:rFonts w:cs="Calibri"/>
          <w:color w:val="000000"/>
        </w:rPr>
        <w:t xml:space="preserve">- fonctionnement et conditions de sécurité des installations ; </w:t>
      </w:r>
    </w:p>
    <w:p w:rsidR="00E01DFC" w:rsidRPr="00204FFF" w:rsidRDefault="00E01DFC" w:rsidP="00E01DFC">
      <w:pPr>
        <w:autoSpaceDE w:val="0"/>
        <w:autoSpaceDN w:val="0"/>
        <w:adjustRightInd w:val="0"/>
        <w:spacing w:after="15"/>
        <w:ind w:left="1080"/>
        <w:jc w:val="left"/>
        <w:rPr>
          <w:rFonts w:cs="Calibri"/>
          <w:color w:val="000000"/>
        </w:rPr>
      </w:pPr>
      <w:r w:rsidRPr="00204FFF">
        <w:rPr>
          <w:rFonts w:cs="Calibri"/>
          <w:color w:val="000000"/>
        </w:rPr>
        <w:t xml:space="preserve">- efficacité des serrures des portes palières et s’il y a lieu, des dispositifs empêchant ou limitant les actes portant atteinte au verrouillage des portes palières ; </w:t>
      </w:r>
    </w:p>
    <w:p w:rsidR="00E01DFC" w:rsidRPr="00204FFF" w:rsidRDefault="00E01DFC" w:rsidP="00E01DFC">
      <w:pPr>
        <w:autoSpaceDE w:val="0"/>
        <w:autoSpaceDN w:val="0"/>
        <w:adjustRightInd w:val="0"/>
        <w:spacing w:after="15"/>
        <w:ind w:left="1080"/>
        <w:jc w:val="left"/>
        <w:rPr>
          <w:rFonts w:cs="Calibri"/>
          <w:color w:val="000000"/>
        </w:rPr>
      </w:pPr>
      <w:r w:rsidRPr="00204FFF">
        <w:rPr>
          <w:rFonts w:cs="Calibri"/>
          <w:color w:val="000000"/>
        </w:rPr>
        <w:t xml:space="preserve">- dispositifs de phonie et de téléalarme ; </w:t>
      </w:r>
    </w:p>
    <w:p w:rsidR="0005291C" w:rsidRDefault="00E01DFC" w:rsidP="00E01DFC">
      <w:pPr>
        <w:autoSpaceDE w:val="0"/>
        <w:autoSpaceDN w:val="0"/>
        <w:adjustRightInd w:val="0"/>
        <w:spacing w:after="0"/>
        <w:ind w:left="1080"/>
        <w:jc w:val="left"/>
        <w:rPr>
          <w:rFonts w:cs="Calibri"/>
          <w:color w:val="000000"/>
        </w:rPr>
      </w:pPr>
      <w:r w:rsidRPr="00204FFF">
        <w:rPr>
          <w:rFonts w:cs="Calibri"/>
          <w:color w:val="000000"/>
        </w:rPr>
        <w:t>- câbles.</w:t>
      </w:r>
    </w:p>
    <w:p w:rsidR="00E01DFC" w:rsidRPr="00204FFF" w:rsidRDefault="00E01DFC" w:rsidP="00E01DFC">
      <w:pPr>
        <w:autoSpaceDE w:val="0"/>
        <w:autoSpaceDN w:val="0"/>
        <w:adjustRightInd w:val="0"/>
        <w:spacing w:after="0"/>
        <w:ind w:left="1080"/>
        <w:jc w:val="left"/>
        <w:rPr>
          <w:rFonts w:cs="Calibri"/>
          <w:color w:val="000000"/>
        </w:rPr>
      </w:pPr>
      <w:r w:rsidRPr="00204FFF">
        <w:rPr>
          <w:rFonts w:cs="Calibri"/>
          <w:color w:val="000000"/>
        </w:rPr>
        <w:t xml:space="preserve"> </w:t>
      </w:r>
    </w:p>
    <w:p w:rsidR="00E01DFC" w:rsidRPr="00204FFF" w:rsidRDefault="00E01DFC" w:rsidP="00E01DFC">
      <w:pPr>
        <w:autoSpaceDE w:val="0"/>
        <w:autoSpaceDN w:val="0"/>
        <w:adjustRightInd w:val="0"/>
        <w:spacing w:after="0"/>
        <w:ind w:left="1080"/>
        <w:jc w:val="left"/>
        <w:rPr>
          <w:rFonts w:cs="Calibri"/>
          <w:color w:val="000000"/>
        </w:rPr>
      </w:pPr>
      <w:r w:rsidRPr="00204FFF">
        <w:rPr>
          <w:rFonts w:cs="Calibri"/>
          <w:color w:val="000000"/>
        </w:rPr>
        <w:t xml:space="preserve">Les réglages nécessaires, ainsi que le nettoyage et graissage des équipements mécaniques (câbles, guides, coulisseaux, poulies, moteurs, …) sont effectués à chaque visite. </w:t>
      </w:r>
    </w:p>
    <w:p w:rsidR="00E01DFC" w:rsidRPr="00204FFF" w:rsidRDefault="00E01DFC" w:rsidP="00E01DFC">
      <w:pPr>
        <w:autoSpaceDE w:val="0"/>
        <w:autoSpaceDN w:val="0"/>
        <w:adjustRightInd w:val="0"/>
        <w:spacing w:after="0"/>
        <w:ind w:left="1080"/>
        <w:jc w:val="left"/>
        <w:rPr>
          <w:rFonts w:cs="Calibri"/>
          <w:color w:val="000000"/>
        </w:rPr>
      </w:pPr>
    </w:p>
    <w:p w:rsidR="00E01DFC" w:rsidRDefault="00E01DFC" w:rsidP="0071371E">
      <w:pPr>
        <w:autoSpaceDE w:val="0"/>
        <w:autoSpaceDN w:val="0"/>
        <w:adjustRightInd w:val="0"/>
        <w:spacing w:after="0"/>
        <w:ind w:left="1080"/>
        <w:jc w:val="left"/>
        <w:rPr>
          <w:rFonts w:cs="Calibri"/>
          <w:b/>
          <w:color w:val="000000"/>
        </w:rPr>
      </w:pPr>
      <w:r w:rsidRPr="0071371E">
        <w:rPr>
          <w:rFonts w:cs="Calibri"/>
          <w:b/>
          <w:color w:val="000000"/>
        </w:rPr>
        <w:t>- Visites semestrielles :</w:t>
      </w:r>
    </w:p>
    <w:p w:rsidR="0005291C" w:rsidRPr="0071371E" w:rsidRDefault="0005291C" w:rsidP="0071371E">
      <w:pPr>
        <w:autoSpaceDE w:val="0"/>
        <w:autoSpaceDN w:val="0"/>
        <w:adjustRightInd w:val="0"/>
        <w:spacing w:after="0"/>
        <w:ind w:left="1080"/>
        <w:jc w:val="left"/>
        <w:rPr>
          <w:rFonts w:cs="Calibri"/>
          <w:b/>
          <w:color w:val="000000"/>
        </w:rPr>
      </w:pPr>
    </w:p>
    <w:p w:rsidR="00E01DFC" w:rsidRDefault="00E01DFC" w:rsidP="0071371E">
      <w:pPr>
        <w:autoSpaceDE w:val="0"/>
        <w:autoSpaceDN w:val="0"/>
        <w:adjustRightInd w:val="0"/>
        <w:spacing w:after="0"/>
        <w:ind w:left="1080"/>
        <w:jc w:val="left"/>
        <w:rPr>
          <w:rFonts w:cs="Calibri"/>
          <w:color w:val="000000"/>
        </w:rPr>
      </w:pPr>
      <w:r w:rsidRPr="00204FFF">
        <w:rPr>
          <w:rFonts w:cs="Calibri"/>
          <w:color w:val="000000"/>
        </w:rPr>
        <w:t>L’intervalle entre deux visites ne peut excéder six (6) mois. Chaque visite comprend notamment les opérations et vérifications suivantes, avec essai systématique des équipements :</w:t>
      </w:r>
    </w:p>
    <w:p w:rsidR="0005291C" w:rsidRDefault="0005291C" w:rsidP="0071371E">
      <w:pPr>
        <w:autoSpaceDE w:val="0"/>
        <w:autoSpaceDN w:val="0"/>
        <w:adjustRightInd w:val="0"/>
        <w:spacing w:after="0"/>
        <w:ind w:left="1080"/>
        <w:jc w:val="left"/>
        <w:rPr>
          <w:rFonts w:cs="Calibri"/>
          <w:color w:val="000000"/>
        </w:rPr>
      </w:pPr>
    </w:p>
    <w:p w:rsidR="004714A4" w:rsidRPr="00204FFF" w:rsidRDefault="004714A4" w:rsidP="0071371E">
      <w:pPr>
        <w:autoSpaceDE w:val="0"/>
        <w:autoSpaceDN w:val="0"/>
        <w:adjustRightInd w:val="0"/>
        <w:spacing w:after="0"/>
        <w:ind w:left="1080"/>
        <w:jc w:val="left"/>
        <w:rPr>
          <w:rFonts w:cs="Calibri"/>
          <w:color w:val="000000"/>
        </w:rPr>
      </w:pPr>
    </w:p>
    <w:p w:rsidR="00E01DFC" w:rsidRPr="00204FFF" w:rsidRDefault="00E01DFC" w:rsidP="0071371E">
      <w:pPr>
        <w:autoSpaceDE w:val="0"/>
        <w:autoSpaceDN w:val="0"/>
        <w:adjustRightInd w:val="0"/>
        <w:spacing w:after="14"/>
        <w:ind w:left="1080"/>
        <w:jc w:val="left"/>
        <w:rPr>
          <w:rFonts w:cs="Calibri"/>
          <w:color w:val="000000"/>
        </w:rPr>
      </w:pPr>
      <w:r w:rsidRPr="00204FFF">
        <w:rPr>
          <w:rFonts w:cs="Calibri"/>
          <w:color w:val="000000"/>
        </w:rPr>
        <w:t>- examen du bon état des câbles et chaînes de traction, du régulateur ou limiteur de vitesse, de compensation du sélecteur d’étages;</w:t>
      </w:r>
    </w:p>
    <w:p w:rsidR="00E01DFC" w:rsidRPr="00204FFF" w:rsidRDefault="00E01DFC" w:rsidP="0071371E">
      <w:pPr>
        <w:autoSpaceDE w:val="0"/>
        <w:autoSpaceDN w:val="0"/>
        <w:adjustRightInd w:val="0"/>
        <w:spacing w:after="0"/>
        <w:ind w:left="1080"/>
        <w:jc w:val="left"/>
        <w:rPr>
          <w:rFonts w:cs="Calibri"/>
          <w:color w:val="000000"/>
        </w:rPr>
      </w:pPr>
      <w:r w:rsidRPr="00204FFF">
        <w:rPr>
          <w:rFonts w:cs="Calibri"/>
          <w:color w:val="000000"/>
        </w:rPr>
        <w:t>- lubrification et nettoyage des pièces.</w:t>
      </w:r>
    </w:p>
    <w:p w:rsidR="00E01DFC" w:rsidRPr="00204FFF" w:rsidRDefault="00E01DFC" w:rsidP="0071371E">
      <w:pPr>
        <w:autoSpaceDE w:val="0"/>
        <w:autoSpaceDN w:val="0"/>
        <w:adjustRightInd w:val="0"/>
        <w:spacing w:after="0"/>
        <w:ind w:left="1080"/>
        <w:jc w:val="left"/>
        <w:rPr>
          <w:rFonts w:cs="Calibri"/>
        </w:rPr>
      </w:pPr>
      <w:r w:rsidRPr="00204FFF">
        <w:rPr>
          <w:rFonts w:cs="Calibri"/>
        </w:rPr>
        <w:t>- Contrôle des sécurités :</w:t>
      </w:r>
    </w:p>
    <w:p w:rsidR="00E01DFC" w:rsidRPr="00204FFF" w:rsidRDefault="00E01DFC" w:rsidP="0071371E">
      <w:pPr>
        <w:autoSpaceDE w:val="0"/>
        <w:autoSpaceDN w:val="0"/>
        <w:adjustRightInd w:val="0"/>
        <w:spacing w:after="0"/>
        <w:ind w:left="1080"/>
        <w:jc w:val="left"/>
        <w:rPr>
          <w:rFonts w:cs="Calibri"/>
        </w:rPr>
      </w:pPr>
      <w:r w:rsidRPr="00204FFF">
        <w:rPr>
          <w:rFonts w:cs="Calibri"/>
        </w:rPr>
        <w:t>-fonctionnement du dispositif de verrouillage des portes</w:t>
      </w:r>
    </w:p>
    <w:p w:rsidR="00E01DFC" w:rsidRPr="00204FFF" w:rsidRDefault="00E01DFC" w:rsidP="0071371E">
      <w:pPr>
        <w:autoSpaceDE w:val="0"/>
        <w:autoSpaceDN w:val="0"/>
        <w:adjustRightInd w:val="0"/>
        <w:spacing w:after="0"/>
        <w:ind w:left="1080"/>
        <w:jc w:val="left"/>
        <w:rPr>
          <w:rFonts w:cs="Calibri"/>
        </w:rPr>
      </w:pPr>
      <w:r w:rsidRPr="00204FFF">
        <w:rPr>
          <w:rFonts w:cs="Calibri"/>
        </w:rPr>
        <w:t>-fonctionnement des contacts de sécurités mou de câble</w:t>
      </w:r>
    </w:p>
    <w:p w:rsidR="00E01DFC" w:rsidRPr="00204FFF" w:rsidRDefault="00E01DFC" w:rsidP="0071371E">
      <w:pPr>
        <w:autoSpaceDE w:val="0"/>
        <w:autoSpaceDN w:val="0"/>
        <w:adjustRightInd w:val="0"/>
        <w:spacing w:after="0"/>
        <w:ind w:left="1080"/>
        <w:jc w:val="left"/>
        <w:rPr>
          <w:rFonts w:cs="Calibri"/>
        </w:rPr>
      </w:pPr>
      <w:r w:rsidRPr="00204FFF">
        <w:rPr>
          <w:rFonts w:cs="Calibri"/>
        </w:rPr>
        <w:t>-fonctionnement du dispositif hors course de sécurité</w:t>
      </w:r>
    </w:p>
    <w:p w:rsidR="00E01DFC" w:rsidRPr="00204FFF" w:rsidRDefault="00E01DFC" w:rsidP="0071371E">
      <w:pPr>
        <w:autoSpaceDE w:val="0"/>
        <w:autoSpaceDN w:val="0"/>
        <w:adjustRightInd w:val="0"/>
        <w:spacing w:after="0"/>
        <w:ind w:left="1080"/>
        <w:jc w:val="left"/>
        <w:rPr>
          <w:rFonts w:cs="Calibri"/>
        </w:rPr>
      </w:pPr>
      <w:r w:rsidRPr="00204FFF">
        <w:rPr>
          <w:rFonts w:cs="Calibri"/>
        </w:rPr>
        <w:t>-contrôle du fonctionnement du dispositif de demande de secours</w:t>
      </w:r>
    </w:p>
    <w:p w:rsidR="00E01DFC" w:rsidRPr="00204FFF" w:rsidRDefault="00E01DFC" w:rsidP="0071371E">
      <w:pPr>
        <w:autoSpaceDE w:val="0"/>
        <w:autoSpaceDN w:val="0"/>
        <w:adjustRightInd w:val="0"/>
        <w:spacing w:after="0"/>
        <w:ind w:left="1080"/>
        <w:jc w:val="left"/>
        <w:rPr>
          <w:rFonts w:cs="Calibri"/>
        </w:rPr>
      </w:pPr>
      <w:r w:rsidRPr="00204FFF">
        <w:rPr>
          <w:rFonts w:cs="Calibri"/>
        </w:rPr>
        <w:t>-Contrôle de l’</w:t>
      </w:r>
      <w:r w:rsidRPr="00204FFF">
        <w:rPr>
          <w:rFonts w:eastAsia="Calibri" w:cs="Calibri"/>
        </w:rPr>
        <w:t>é</w:t>
      </w:r>
      <w:r w:rsidRPr="00204FFF">
        <w:rPr>
          <w:rFonts w:cs="Calibri"/>
        </w:rPr>
        <w:t xml:space="preserve">tat des </w:t>
      </w:r>
      <w:r w:rsidRPr="00204FFF">
        <w:rPr>
          <w:rFonts w:eastAsia="Calibri" w:cs="Calibri"/>
        </w:rPr>
        <w:t>c</w:t>
      </w:r>
      <w:r w:rsidRPr="00204FFF">
        <w:rPr>
          <w:rFonts w:cs="Calibri"/>
        </w:rPr>
        <w:t>ou</w:t>
      </w:r>
      <w:r w:rsidRPr="00204FFF">
        <w:rPr>
          <w:rFonts w:eastAsia="Calibri" w:cs="Calibri"/>
        </w:rPr>
        <w:t>rr</w:t>
      </w:r>
      <w:r w:rsidRPr="00204FFF">
        <w:rPr>
          <w:rFonts w:cs="Calibri"/>
        </w:rPr>
        <w:t>oies.</w:t>
      </w:r>
    </w:p>
    <w:p w:rsidR="00E01DFC" w:rsidRPr="00204FFF" w:rsidRDefault="00E01DFC" w:rsidP="00E01DFC">
      <w:pPr>
        <w:autoSpaceDE w:val="0"/>
        <w:autoSpaceDN w:val="0"/>
        <w:adjustRightInd w:val="0"/>
        <w:spacing w:after="0"/>
        <w:ind w:left="1080"/>
        <w:jc w:val="left"/>
        <w:rPr>
          <w:rFonts w:cs="Calibri"/>
          <w:color w:val="000000"/>
        </w:rPr>
      </w:pPr>
    </w:p>
    <w:p w:rsidR="00E01DFC" w:rsidRPr="00204FFF" w:rsidRDefault="00E01DFC" w:rsidP="00E01DFC">
      <w:pPr>
        <w:autoSpaceDE w:val="0"/>
        <w:autoSpaceDN w:val="0"/>
        <w:adjustRightInd w:val="0"/>
        <w:spacing w:after="0"/>
        <w:ind w:left="1080"/>
        <w:jc w:val="left"/>
        <w:rPr>
          <w:rFonts w:cs="Calibri"/>
          <w:color w:val="000000"/>
        </w:rPr>
      </w:pPr>
    </w:p>
    <w:p w:rsidR="00E01DFC" w:rsidRPr="0071371E" w:rsidRDefault="00E01DFC" w:rsidP="00E01DFC">
      <w:pPr>
        <w:autoSpaceDE w:val="0"/>
        <w:autoSpaceDN w:val="0"/>
        <w:adjustRightInd w:val="0"/>
        <w:spacing w:after="0"/>
        <w:ind w:left="1080"/>
        <w:jc w:val="left"/>
        <w:rPr>
          <w:rFonts w:cs="Calibri"/>
          <w:b/>
          <w:color w:val="000000"/>
        </w:rPr>
      </w:pPr>
      <w:r w:rsidRPr="0071371E">
        <w:rPr>
          <w:rFonts w:cs="Calibri"/>
          <w:b/>
          <w:color w:val="000000"/>
        </w:rPr>
        <w:t>- Visites annuelles :</w:t>
      </w:r>
    </w:p>
    <w:p w:rsidR="00E01DFC" w:rsidRPr="00204FFF" w:rsidRDefault="00E01DFC" w:rsidP="00E01DFC">
      <w:pPr>
        <w:autoSpaceDE w:val="0"/>
        <w:autoSpaceDN w:val="0"/>
        <w:adjustRightInd w:val="0"/>
        <w:spacing w:after="0"/>
        <w:ind w:left="1080"/>
        <w:jc w:val="left"/>
        <w:rPr>
          <w:rFonts w:cs="Calibri"/>
          <w:color w:val="000000"/>
        </w:rPr>
      </w:pPr>
      <w:r w:rsidRPr="00204FFF">
        <w:rPr>
          <w:rFonts w:cs="Calibri"/>
          <w:color w:val="000000"/>
        </w:rPr>
        <w:t xml:space="preserve">L’intervalle entre deux (2) visites ne peut excéder un (1) an. Chaque visite comprend notamment les opérations et vérifications suivantes, avec essai systématique des équipements : </w:t>
      </w:r>
    </w:p>
    <w:p w:rsidR="00E01DFC" w:rsidRPr="00204FFF" w:rsidRDefault="00E01DFC" w:rsidP="00E01DFC">
      <w:pPr>
        <w:autoSpaceDE w:val="0"/>
        <w:autoSpaceDN w:val="0"/>
        <w:adjustRightInd w:val="0"/>
        <w:spacing w:after="13"/>
        <w:ind w:left="1080"/>
        <w:jc w:val="left"/>
        <w:rPr>
          <w:rFonts w:cs="Calibri"/>
          <w:color w:val="000000"/>
        </w:rPr>
      </w:pPr>
      <w:r w:rsidRPr="00204FFF">
        <w:rPr>
          <w:rFonts w:cs="Calibri"/>
          <w:color w:val="000000"/>
        </w:rPr>
        <w:t xml:space="preserve">- vérification de l’état de conservation de la cuvette et amortisseurs; </w:t>
      </w:r>
    </w:p>
    <w:p w:rsidR="00E01DFC" w:rsidRPr="00204FFF" w:rsidRDefault="00E01DFC" w:rsidP="00E01DFC">
      <w:pPr>
        <w:autoSpaceDE w:val="0"/>
        <w:autoSpaceDN w:val="0"/>
        <w:adjustRightInd w:val="0"/>
        <w:spacing w:after="0"/>
        <w:ind w:left="1080"/>
        <w:jc w:val="left"/>
        <w:rPr>
          <w:rFonts w:cs="Calibri"/>
          <w:color w:val="000000"/>
        </w:rPr>
      </w:pPr>
      <w:r w:rsidRPr="00204FFF">
        <w:rPr>
          <w:rFonts w:cs="Calibri"/>
          <w:color w:val="000000"/>
        </w:rPr>
        <w:t xml:space="preserve">- nettoyage des locaux et agencements techniques particuliers (machinerie, dessus de cabine, cuvette) et équipements sous cabine ; </w:t>
      </w:r>
    </w:p>
    <w:p w:rsidR="00E01DFC" w:rsidRPr="00204FFF" w:rsidRDefault="00E01DFC" w:rsidP="00E01DFC">
      <w:pPr>
        <w:pStyle w:val="Default"/>
        <w:spacing w:after="15"/>
        <w:ind w:left="993"/>
        <w:rPr>
          <w:rFonts w:ascii="Calibri" w:hAnsi="Calibri" w:cs="Calibri"/>
          <w:sz w:val="22"/>
          <w:szCs w:val="22"/>
        </w:rPr>
      </w:pPr>
      <w:r w:rsidRPr="00204FFF">
        <w:rPr>
          <w:rFonts w:ascii="Calibri" w:hAnsi="Calibri" w:cs="Calibri"/>
          <w:sz w:val="22"/>
          <w:szCs w:val="22"/>
        </w:rPr>
        <w:t xml:space="preserve">- nettoyage des appareils d’éclairage ; </w:t>
      </w:r>
    </w:p>
    <w:p w:rsidR="00E01DFC" w:rsidRPr="00204FFF" w:rsidRDefault="00E01DFC" w:rsidP="00E01DFC">
      <w:pPr>
        <w:pStyle w:val="Default"/>
        <w:spacing w:after="15"/>
        <w:ind w:left="993"/>
        <w:rPr>
          <w:rFonts w:ascii="Calibri" w:hAnsi="Calibri" w:cs="Calibri"/>
          <w:sz w:val="22"/>
          <w:szCs w:val="22"/>
        </w:rPr>
      </w:pPr>
      <w:r w:rsidRPr="00204FFF">
        <w:rPr>
          <w:rFonts w:ascii="Calibri" w:hAnsi="Calibri" w:cs="Calibri"/>
          <w:sz w:val="22"/>
          <w:szCs w:val="22"/>
        </w:rPr>
        <w:t>- contrôle du serrage des suspentes.</w:t>
      </w:r>
    </w:p>
    <w:p w:rsidR="00E01DFC" w:rsidRPr="00204FFF" w:rsidRDefault="00E01DFC" w:rsidP="00E01DFC">
      <w:pPr>
        <w:pStyle w:val="Default"/>
        <w:spacing w:after="15"/>
        <w:ind w:left="993"/>
        <w:rPr>
          <w:rFonts w:ascii="Calibri" w:hAnsi="Calibri" w:cs="Calibri"/>
          <w:sz w:val="22"/>
          <w:szCs w:val="22"/>
        </w:rPr>
      </w:pPr>
      <w:r w:rsidRPr="00204FFF">
        <w:rPr>
          <w:rFonts w:ascii="Calibri" w:hAnsi="Calibri" w:cs="Calibri"/>
          <w:sz w:val="22"/>
          <w:szCs w:val="22"/>
        </w:rPr>
        <w:t xml:space="preserve">- contrôle des poulies de renvoi des suspentes </w:t>
      </w:r>
    </w:p>
    <w:p w:rsidR="00E01DFC" w:rsidRPr="00204FFF" w:rsidRDefault="00E01DFC" w:rsidP="00E01DFC">
      <w:pPr>
        <w:pStyle w:val="Default"/>
        <w:spacing w:after="15"/>
        <w:ind w:left="993"/>
        <w:rPr>
          <w:rFonts w:ascii="Calibri" w:hAnsi="Calibri" w:cs="Calibri"/>
          <w:sz w:val="22"/>
          <w:szCs w:val="22"/>
        </w:rPr>
      </w:pPr>
      <w:r w:rsidRPr="00204FFF">
        <w:rPr>
          <w:rFonts w:ascii="Calibri" w:hAnsi="Calibri" w:cs="Calibri"/>
          <w:sz w:val="22"/>
          <w:szCs w:val="22"/>
        </w:rPr>
        <w:t>- contrôle des vis de fixation du socle en fond de fosse.</w:t>
      </w:r>
    </w:p>
    <w:p w:rsidR="00E01DFC" w:rsidRPr="00204FFF" w:rsidRDefault="00E01DFC" w:rsidP="00E01DFC">
      <w:pPr>
        <w:pStyle w:val="Default"/>
        <w:spacing w:after="15"/>
        <w:ind w:left="993"/>
        <w:rPr>
          <w:rFonts w:ascii="Calibri" w:hAnsi="Calibri" w:cs="Calibri"/>
          <w:sz w:val="22"/>
          <w:szCs w:val="22"/>
        </w:rPr>
      </w:pPr>
      <w:r w:rsidRPr="00204FFF">
        <w:rPr>
          <w:rFonts w:ascii="Calibri" w:hAnsi="Calibri" w:cs="Calibri"/>
          <w:sz w:val="22"/>
          <w:szCs w:val="22"/>
        </w:rPr>
        <w:t>- vérification de la présence des affichages</w:t>
      </w:r>
    </w:p>
    <w:p w:rsidR="00E01DFC" w:rsidRPr="00204FFF" w:rsidRDefault="00E01DFC" w:rsidP="00E01DFC">
      <w:pPr>
        <w:pStyle w:val="Default"/>
        <w:spacing w:after="15"/>
        <w:ind w:left="993"/>
        <w:rPr>
          <w:rFonts w:ascii="Calibri" w:hAnsi="Calibri" w:cs="Calibri"/>
          <w:sz w:val="22"/>
          <w:szCs w:val="22"/>
        </w:rPr>
      </w:pPr>
      <w:r w:rsidRPr="00204FFF">
        <w:rPr>
          <w:rFonts w:ascii="Calibri" w:hAnsi="Calibri" w:cs="Calibri"/>
          <w:sz w:val="22"/>
          <w:szCs w:val="22"/>
        </w:rPr>
        <w:t>- contrôle des chemins de guidage</w:t>
      </w:r>
    </w:p>
    <w:p w:rsidR="00E01DFC" w:rsidRPr="00204FFF" w:rsidRDefault="0005291C" w:rsidP="00E01DFC">
      <w:pPr>
        <w:pStyle w:val="Default"/>
        <w:spacing w:after="15"/>
        <w:ind w:left="993"/>
        <w:rPr>
          <w:rFonts w:ascii="Calibri" w:hAnsi="Calibri" w:cs="Calibri"/>
          <w:sz w:val="22"/>
          <w:szCs w:val="22"/>
        </w:rPr>
      </w:pPr>
      <w:r>
        <w:rPr>
          <w:rFonts w:ascii="Calibri" w:hAnsi="Calibri" w:cs="Calibri"/>
          <w:sz w:val="22"/>
          <w:szCs w:val="22"/>
        </w:rPr>
        <w:t>- contrôle et</w:t>
      </w:r>
      <w:r w:rsidR="00E01DFC" w:rsidRPr="00204FFF">
        <w:rPr>
          <w:rFonts w:ascii="Calibri" w:hAnsi="Calibri" w:cs="Calibri"/>
          <w:sz w:val="22"/>
          <w:szCs w:val="22"/>
        </w:rPr>
        <w:t xml:space="preserve"> essais du détecteur de survitesse.</w:t>
      </w:r>
    </w:p>
    <w:p w:rsidR="00E01DFC" w:rsidRPr="00204FFF" w:rsidRDefault="0005291C" w:rsidP="00E01DFC">
      <w:pPr>
        <w:pStyle w:val="Default"/>
        <w:spacing w:after="15"/>
        <w:ind w:left="993"/>
        <w:rPr>
          <w:rFonts w:ascii="Calibri" w:hAnsi="Calibri" w:cs="Calibri"/>
          <w:sz w:val="22"/>
          <w:szCs w:val="22"/>
        </w:rPr>
      </w:pPr>
      <w:r>
        <w:rPr>
          <w:rFonts w:ascii="Calibri" w:hAnsi="Calibri" w:cs="Calibri"/>
          <w:sz w:val="22"/>
          <w:szCs w:val="22"/>
        </w:rPr>
        <w:t>- contrôle et</w:t>
      </w:r>
      <w:r w:rsidR="00E01DFC" w:rsidRPr="00204FFF">
        <w:rPr>
          <w:rFonts w:ascii="Calibri" w:hAnsi="Calibri" w:cs="Calibri"/>
          <w:sz w:val="22"/>
          <w:szCs w:val="22"/>
        </w:rPr>
        <w:t xml:space="preserve"> essais des parachutes.</w:t>
      </w:r>
    </w:p>
    <w:p w:rsidR="00E01DFC" w:rsidRPr="00204FFF" w:rsidRDefault="00E01DFC" w:rsidP="00E01DFC">
      <w:pPr>
        <w:pStyle w:val="Default"/>
        <w:spacing w:after="15"/>
        <w:ind w:left="993"/>
        <w:rPr>
          <w:rFonts w:ascii="Calibri" w:hAnsi="Calibri" w:cs="Calibri"/>
          <w:sz w:val="22"/>
          <w:szCs w:val="22"/>
        </w:rPr>
      </w:pPr>
      <w:r w:rsidRPr="00204FFF">
        <w:rPr>
          <w:rFonts w:ascii="Calibri" w:hAnsi="Calibri" w:cs="Calibri"/>
          <w:sz w:val="22"/>
          <w:szCs w:val="22"/>
        </w:rPr>
        <w:t>- contrôle du détecteur de surcharge.</w:t>
      </w:r>
    </w:p>
    <w:p w:rsidR="00E01DFC" w:rsidRPr="00204FFF" w:rsidRDefault="00E01DFC" w:rsidP="00E01DFC">
      <w:pPr>
        <w:pStyle w:val="Default"/>
        <w:spacing w:after="15"/>
        <w:ind w:left="993"/>
        <w:rPr>
          <w:rFonts w:ascii="Calibri" w:hAnsi="Calibri" w:cs="Calibri"/>
          <w:sz w:val="22"/>
          <w:szCs w:val="22"/>
        </w:rPr>
      </w:pPr>
    </w:p>
    <w:p w:rsidR="00E01DFC" w:rsidRPr="00204FFF" w:rsidRDefault="00E01DFC" w:rsidP="00E01DFC">
      <w:pPr>
        <w:pStyle w:val="Default"/>
        <w:spacing w:after="15"/>
        <w:ind w:left="993"/>
        <w:rPr>
          <w:rFonts w:ascii="Calibri" w:hAnsi="Calibri" w:cs="Calibri"/>
          <w:sz w:val="22"/>
          <w:szCs w:val="22"/>
        </w:rPr>
      </w:pPr>
    </w:p>
    <w:p w:rsidR="00E01DFC" w:rsidRPr="00FD308C" w:rsidRDefault="00E01DFC" w:rsidP="00E01DFC">
      <w:pPr>
        <w:pStyle w:val="Default"/>
        <w:spacing w:after="15"/>
        <w:ind w:left="993"/>
        <w:rPr>
          <w:rFonts w:ascii="Arial" w:hAnsi="Arial" w:cs="Arial"/>
          <w:sz w:val="22"/>
          <w:szCs w:val="22"/>
        </w:rPr>
      </w:pPr>
    </w:p>
    <w:p w:rsidR="00E01DFC" w:rsidRPr="00204FFF" w:rsidRDefault="00E01DFC" w:rsidP="0071371E">
      <w:pPr>
        <w:pStyle w:val="Style1"/>
        <w:numPr>
          <w:ilvl w:val="0"/>
          <w:numId w:val="0"/>
        </w:numPr>
        <w:spacing w:before="0" w:after="120"/>
        <w:ind w:left="737" w:hanging="28"/>
        <w:rPr>
          <w:rFonts w:cs="Calibri"/>
          <w:b/>
          <w:bCs/>
        </w:rPr>
      </w:pPr>
      <w:r>
        <w:rPr>
          <w:rFonts w:cs="Calibri"/>
          <w:b/>
          <w:bCs/>
        </w:rPr>
        <w:t xml:space="preserve">6.2 </w:t>
      </w:r>
      <w:r w:rsidRPr="00204FFF">
        <w:rPr>
          <w:rFonts w:cs="Calibri"/>
          <w:b/>
          <w:bCs/>
        </w:rPr>
        <w:t>Maintenance des élévateurs personnes à mobilité réduite</w:t>
      </w:r>
    </w:p>
    <w:p w:rsidR="00E01DFC" w:rsidRPr="0071371E" w:rsidRDefault="00E01DFC" w:rsidP="0071371E">
      <w:pPr>
        <w:pStyle w:val="Paragraphedeliste"/>
        <w:numPr>
          <w:ilvl w:val="0"/>
          <w:numId w:val="4"/>
        </w:numPr>
        <w:autoSpaceDE w:val="0"/>
        <w:autoSpaceDN w:val="0"/>
        <w:adjustRightInd w:val="0"/>
        <w:spacing w:after="0"/>
        <w:jc w:val="left"/>
        <w:rPr>
          <w:rFonts w:cs="Calibri"/>
          <w:color w:val="000000"/>
        </w:rPr>
      </w:pPr>
      <w:r w:rsidRPr="0071371E">
        <w:rPr>
          <w:rFonts w:cs="Calibri"/>
          <w:b/>
          <w:bCs/>
          <w:color w:val="000000"/>
        </w:rPr>
        <w:t>Opérations de maintenance préventives et vérifications périodiques minimales obligatoires :</w:t>
      </w:r>
    </w:p>
    <w:p w:rsidR="00E01DFC" w:rsidRPr="00204FFF" w:rsidRDefault="00E01DFC" w:rsidP="00E01DFC">
      <w:pPr>
        <w:autoSpaceDE w:val="0"/>
        <w:autoSpaceDN w:val="0"/>
        <w:adjustRightInd w:val="0"/>
        <w:spacing w:after="0"/>
        <w:jc w:val="left"/>
        <w:rPr>
          <w:rFonts w:cs="Calibri"/>
          <w:color w:val="000000"/>
        </w:rPr>
      </w:pPr>
    </w:p>
    <w:p w:rsidR="00E01DFC" w:rsidRPr="0071371E" w:rsidRDefault="00E01DFC" w:rsidP="00E01DFC">
      <w:pPr>
        <w:autoSpaceDE w:val="0"/>
        <w:autoSpaceDN w:val="0"/>
        <w:adjustRightInd w:val="0"/>
        <w:spacing w:after="0"/>
        <w:ind w:left="1080"/>
        <w:jc w:val="left"/>
        <w:rPr>
          <w:rFonts w:cs="Calibri"/>
          <w:b/>
          <w:color w:val="000000"/>
        </w:rPr>
      </w:pPr>
      <w:r w:rsidRPr="0071371E">
        <w:rPr>
          <w:rFonts w:cs="Calibri"/>
          <w:b/>
          <w:color w:val="000000"/>
        </w:rPr>
        <w:t>- Visites semestrielles :</w:t>
      </w:r>
    </w:p>
    <w:p w:rsidR="00E01DFC" w:rsidRPr="00204FFF" w:rsidRDefault="00E01DFC" w:rsidP="00E01DFC">
      <w:pPr>
        <w:autoSpaceDE w:val="0"/>
        <w:autoSpaceDN w:val="0"/>
        <w:adjustRightInd w:val="0"/>
        <w:spacing w:after="0"/>
        <w:ind w:left="1080"/>
        <w:jc w:val="left"/>
        <w:rPr>
          <w:rFonts w:cs="Calibri"/>
          <w:color w:val="000000"/>
        </w:rPr>
      </w:pPr>
      <w:r w:rsidRPr="00204FFF">
        <w:rPr>
          <w:rFonts w:cs="Calibri"/>
          <w:color w:val="000000"/>
        </w:rPr>
        <w:t xml:space="preserve">L’intervalle entre deux visites ne peut excéder six (6) mois. Chaque visite comprend notamment les opérations et vérifications suivantes, avec essai systématique des équipements : </w:t>
      </w:r>
    </w:p>
    <w:p w:rsidR="00E01DFC" w:rsidRPr="00204FFF" w:rsidRDefault="00E01DFC" w:rsidP="00E01DFC">
      <w:pPr>
        <w:autoSpaceDE w:val="0"/>
        <w:autoSpaceDN w:val="0"/>
        <w:adjustRightInd w:val="0"/>
        <w:spacing w:after="14"/>
        <w:ind w:left="1080"/>
        <w:jc w:val="left"/>
        <w:rPr>
          <w:rFonts w:cs="Calibri"/>
          <w:color w:val="000000"/>
        </w:rPr>
      </w:pPr>
      <w:r w:rsidRPr="00204FFF">
        <w:rPr>
          <w:rFonts w:cs="Calibri"/>
          <w:color w:val="000000"/>
        </w:rPr>
        <w:t xml:space="preserve">- examen du bon état des câbles et chaînes de traction, du régulateur ou limiteur de vitesse, de compensation du sélecteur d’étages; </w:t>
      </w:r>
    </w:p>
    <w:p w:rsidR="00E01DFC" w:rsidRPr="00204FFF" w:rsidRDefault="00E01DFC" w:rsidP="00E01DFC">
      <w:pPr>
        <w:autoSpaceDE w:val="0"/>
        <w:autoSpaceDN w:val="0"/>
        <w:adjustRightInd w:val="0"/>
        <w:spacing w:after="0"/>
        <w:ind w:left="1080"/>
        <w:jc w:val="left"/>
        <w:rPr>
          <w:rFonts w:cs="Calibri"/>
          <w:color w:val="000000"/>
        </w:rPr>
      </w:pPr>
      <w:r w:rsidRPr="00204FFF">
        <w:rPr>
          <w:rFonts w:cs="Calibri"/>
          <w:color w:val="000000"/>
        </w:rPr>
        <w:t xml:space="preserve">- lubrification et nettoyage des pièces. </w:t>
      </w:r>
    </w:p>
    <w:p w:rsidR="00E01DFC" w:rsidRPr="00204FFF" w:rsidRDefault="00E01DFC" w:rsidP="00E01DFC">
      <w:pPr>
        <w:autoSpaceDE w:val="0"/>
        <w:autoSpaceDN w:val="0"/>
        <w:adjustRightInd w:val="0"/>
        <w:spacing w:after="0"/>
        <w:ind w:left="1080"/>
        <w:jc w:val="left"/>
        <w:rPr>
          <w:rFonts w:cs="Calibri"/>
        </w:rPr>
      </w:pPr>
      <w:r w:rsidRPr="00204FFF">
        <w:rPr>
          <w:rFonts w:cs="Calibri"/>
        </w:rPr>
        <w:t>- Contrôle des sécurités :</w:t>
      </w:r>
    </w:p>
    <w:p w:rsidR="00E01DFC" w:rsidRPr="00204FFF" w:rsidRDefault="00E01DFC" w:rsidP="00E01DFC">
      <w:pPr>
        <w:autoSpaceDE w:val="0"/>
        <w:autoSpaceDN w:val="0"/>
        <w:adjustRightInd w:val="0"/>
        <w:spacing w:after="0"/>
        <w:ind w:left="1134"/>
        <w:jc w:val="left"/>
        <w:rPr>
          <w:rFonts w:cs="Calibri"/>
        </w:rPr>
      </w:pPr>
      <w:r w:rsidRPr="00204FFF">
        <w:rPr>
          <w:rFonts w:cs="Calibri"/>
        </w:rPr>
        <w:t>-fonctionnement du dispositif de verrouillage des portes</w:t>
      </w:r>
    </w:p>
    <w:p w:rsidR="00E01DFC" w:rsidRPr="00204FFF" w:rsidRDefault="00E01DFC" w:rsidP="00E01DFC">
      <w:pPr>
        <w:autoSpaceDE w:val="0"/>
        <w:autoSpaceDN w:val="0"/>
        <w:adjustRightInd w:val="0"/>
        <w:spacing w:after="0"/>
        <w:ind w:left="1134"/>
        <w:jc w:val="left"/>
        <w:rPr>
          <w:rFonts w:cs="Calibri"/>
        </w:rPr>
      </w:pPr>
      <w:r w:rsidRPr="00204FFF">
        <w:rPr>
          <w:rFonts w:cs="Calibri"/>
        </w:rPr>
        <w:t>-fonctionnement des contacts de sécurités mou de câble</w:t>
      </w:r>
    </w:p>
    <w:p w:rsidR="00E01DFC" w:rsidRPr="00204FFF" w:rsidRDefault="00E01DFC" w:rsidP="00E01DFC">
      <w:pPr>
        <w:autoSpaceDE w:val="0"/>
        <w:autoSpaceDN w:val="0"/>
        <w:adjustRightInd w:val="0"/>
        <w:spacing w:after="0"/>
        <w:ind w:left="1134"/>
        <w:jc w:val="left"/>
        <w:rPr>
          <w:rFonts w:cs="Calibri"/>
        </w:rPr>
      </w:pPr>
      <w:r w:rsidRPr="00204FFF">
        <w:rPr>
          <w:rFonts w:cs="Calibri"/>
        </w:rPr>
        <w:t>-fonctionnement du dispositif hors course de sécurité</w:t>
      </w:r>
    </w:p>
    <w:p w:rsidR="00E01DFC" w:rsidRPr="00204FFF" w:rsidRDefault="00E01DFC" w:rsidP="00E01DFC">
      <w:pPr>
        <w:autoSpaceDE w:val="0"/>
        <w:autoSpaceDN w:val="0"/>
        <w:adjustRightInd w:val="0"/>
        <w:spacing w:after="0"/>
        <w:ind w:left="1134"/>
        <w:jc w:val="left"/>
        <w:rPr>
          <w:rFonts w:cs="Calibri"/>
        </w:rPr>
      </w:pPr>
      <w:r w:rsidRPr="00204FFF">
        <w:rPr>
          <w:rFonts w:cs="Calibri"/>
        </w:rPr>
        <w:t>-contrôle du fonctionnement du dispositif de demande de secours</w:t>
      </w:r>
    </w:p>
    <w:p w:rsidR="00E01DFC" w:rsidRPr="00204FFF" w:rsidRDefault="00E01DFC" w:rsidP="00E01DFC">
      <w:pPr>
        <w:autoSpaceDE w:val="0"/>
        <w:autoSpaceDN w:val="0"/>
        <w:adjustRightInd w:val="0"/>
        <w:spacing w:after="0"/>
        <w:ind w:left="1134"/>
        <w:jc w:val="left"/>
        <w:rPr>
          <w:rFonts w:cs="Calibri"/>
        </w:rPr>
      </w:pPr>
      <w:r w:rsidRPr="00204FFF">
        <w:rPr>
          <w:rFonts w:cs="Calibri"/>
        </w:rPr>
        <w:t>-Contrôle de l’</w:t>
      </w:r>
      <w:r w:rsidRPr="00204FFF">
        <w:rPr>
          <w:rFonts w:eastAsia="Calibri" w:cs="Calibri"/>
        </w:rPr>
        <w:t>é</w:t>
      </w:r>
      <w:r w:rsidRPr="00204FFF">
        <w:rPr>
          <w:rFonts w:cs="Calibri"/>
        </w:rPr>
        <w:t xml:space="preserve">tat des </w:t>
      </w:r>
      <w:r w:rsidRPr="00204FFF">
        <w:rPr>
          <w:rFonts w:eastAsia="Calibri" w:cs="Calibri"/>
        </w:rPr>
        <w:t>c</w:t>
      </w:r>
      <w:r w:rsidRPr="00204FFF">
        <w:rPr>
          <w:rFonts w:cs="Calibri"/>
        </w:rPr>
        <w:t>ou</w:t>
      </w:r>
      <w:r w:rsidRPr="00204FFF">
        <w:rPr>
          <w:rFonts w:eastAsia="Calibri" w:cs="Calibri"/>
        </w:rPr>
        <w:t>rr</w:t>
      </w:r>
      <w:r w:rsidRPr="00204FFF">
        <w:rPr>
          <w:rFonts w:cs="Calibri"/>
        </w:rPr>
        <w:t>oies.</w:t>
      </w:r>
    </w:p>
    <w:p w:rsidR="00E01DFC" w:rsidRPr="00204FFF" w:rsidRDefault="00E01DFC" w:rsidP="00E01DFC">
      <w:pPr>
        <w:pStyle w:val="Style1"/>
        <w:numPr>
          <w:ilvl w:val="0"/>
          <w:numId w:val="0"/>
        </w:numPr>
        <w:spacing w:before="120" w:after="120"/>
        <w:ind w:left="1080"/>
        <w:rPr>
          <w:rFonts w:cs="Calibri"/>
          <w:b/>
        </w:rPr>
      </w:pPr>
    </w:p>
    <w:p w:rsidR="00E01DFC" w:rsidRDefault="0071371E" w:rsidP="0071371E">
      <w:pPr>
        <w:pStyle w:val="Style1"/>
        <w:numPr>
          <w:ilvl w:val="0"/>
          <w:numId w:val="0"/>
        </w:numPr>
        <w:spacing w:before="0" w:after="120"/>
        <w:ind w:firstLine="709"/>
        <w:rPr>
          <w:rFonts w:cs="Calibri"/>
          <w:b/>
        </w:rPr>
      </w:pPr>
      <w:r>
        <w:rPr>
          <w:rFonts w:cs="Calibri"/>
          <w:b/>
          <w:bCs/>
        </w:rPr>
        <w:t xml:space="preserve">6.3 </w:t>
      </w:r>
      <w:r w:rsidR="00E01DFC" w:rsidRPr="00204FFF">
        <w:rPr>
          <w:rFonts w:cs="Calibri"/>
          <w:b/>
        </w:rPr>
        <w:t>Prestations de maintenance corrective attendues.</w:t>
      </w:r>
    </w:p>
    <w:p w:rsidR="0071371E" w:rsidRPr="00204FFF" w:rsidRDefault="0071371E" w:rsidP="0071371E">
      <w:pPr>
        <w:pStyle w:val="Style1"/>
        <w:numPr>
          <w:ilvl w:val="0"/>
          <w:numId w:val="0"/>
        </w:numPr>
        <w:spacing w:before="0" w:after="120"/>
        <w:ind w:firstLine="1134"/>
        <w:rPr>
          <w:rFonts w:cs="Calibri"/>
          <w:b/>
        </w:rPr>
      </w:pPr>
    </w:p>
    <w:p w:rsidR="00E01DFC" w:rsidRPr="00204FFF" w:rsidRDefault="00E01DFC" w:rsidP="00E01DFC">
      <w:pPr>
        <w:rPr>
          <w:rFonts w:cs="Calibri"/>
        </w:rPr>
      </w:pPr>
      <w:r w:rsidRPr="00204FFF">
        <w:rPr>
          <w:rFonts w:cs="Calibri"/>
        </w:rPr>
        <w:t>A la demande des utilisateurs ou du représentant de l’ESID, selon les clauses inscrites aux C.C.T.P et C.C.A.P.</w:t>
      </w:r>
    </w:p>
    <w:p w:rsidR="00E01DFC" w:rsidRPr="00204FFF" w:rsidRDefault="00E01DFC" w:rsidP="00E01DFC">
      <w:pPr>
        <w:autoSpaceDE w:val="0"/>
        <w:autoSpaceDN w:val="0"/>
        <w:adjustRightInd w:val="0"/>
        <w:spacing w:after="0"/>
        <w:jc w:val="left"/>
        <w:rPr>
          <w:rFonts w:cs="Calibri"/>
          <w:color w:val="000000"/>
        </w:rPr>
      </w:pPr>
    </w:p>
    <w:p w:rsidR="00E01DFC" w:rsidRPr="00204FFF" w:rsidRDefault="00E01DFC" w:rsidP="00E01DFC">
      <w:pPr>
        <w:autoSpaceDE w:val="0"/>
        <w:autoSpaceDN w:val="0"/>
        <w:adjustRightInd w:val="0"/>
        <w:spacing w:after="0"/>
        <w:jc w:val="left"/>
        <w:rPr>
          <w:rFonts w:cs="Calibri"/>
          <w:color w:val="000000"/>
        </w:rPr>
      </w:pPr>
      <w:r w:rsidRPr="00204FFF">
        <w:rPr>
          <w:rFonts w:cs="Calibri"/>
          <w:color w:val="000000"/>
        </w:rPr>
        <w:t xml:space="preserve">- </w:t>
      </w:r>
      <w:r w:rsidRPr="00204FFF">
        <w:rPr>
          <w:rFonts w:cs="Calibri"/>
          <w:b/>
          <w:bCs/>
          <w:color w:val="000000"/>
        </w:rPr>
        <w:t>Pour les ascenseurs et les élévateurs pour personnes à mobilité réduite, les interventions en vue du dégagement des personnes bloquées (désincarcération) en cabine tous les jours de l’année, 24 heures sur 24, sous 1 heure</w:t>
      </w:r>
      <w:r w:rsidR="0005291C">
        <w:rPr>
          <w:rFonts w:cs="Calibri"/>
          <w:b/>
          <w:bCs/>
          <w:color w:val="000000"/>
        </w:rPr>
        <w:t xml:space="preserve"> après l’appel</w:t>
      </w:r>
      <w:r w:rsidRPr="00204FFF">
        <w:rPr>
          <w:rFonts w:cs="Calibri"/>
          <w:b/>
          <w:bCs/>
          <w:color w:val="000000"/>
        </w:rPr>
        <w:t xml:space="preserve">; </w:t>
      </w:r>
    </w:p>
    <w:p w:rsidR="00E01DFC" w:rsidRPr="00204FFF" w:rsidRDefault="00E01DFC" w:rsidP="00E01DFC">
      <w:pPr>
        <w:autoSpaceDE w:val="0"/>
        <w:autoSpaceDN w:val="0"/>
        <w:adjustRightInd w:val="0"/>
        <w:spacing w:after="0"/>
        <w:jc w:val="left"/>
        <w:rPr>
          <w:rFonts w:cs="Calibri"/>
          <w:color w:val="000000"/>
        </w:rPr>
      </w:pPr>
    </w:p>
    <w:p w:rsidR="00E01DFC" w:rsidRPr="00204FFF" w:rsidRDefault="00E01DFC" w:rsidP="00E01DFC">
      <w:pPr>
        <w:autoSpaceDE w:val="0"/>
        <w:autoSpaceDN w:val="0"/>
        <w:adjustRightInd w:val="0"/>
        <w:spacing w:after="0"/>
        <w:jc w:val="left"/>
        <w:rPr>
          <w:rFonts w:cs="Calibri"/>
          <w:color w:val="000000"/>
        </w:rPr>
      </w:pPr>
      <w:r w:rsidRPr="00204FFF">
        <w:rPr>
          <w:rFonts w:cs="Calibri"/>
          <w:color w:val="000000"/>
        </w:rPr>
        <w:t xml:space="preserve">- </w:t>
      </w:r>
      <w:r w:rsidRPr="00204FFF">
        <w:rPr>
          <w:rFonts w:cs="Calibri"/>
          <w:b/>
          <w:bCs/>
          <w:color w:val="000000"/>
        </w:rPr>
        <w:t>Les interventions en vue du dépannage (à la suite d’une panne) des installations tous les jours de l’année, entre 8h et 20h, sous 4 heures</w:t>
      </w:r>
      <w:r w:rsidR="0005291C">
        <w:rPr>
          <w:rFonts w:cs="Calibri"/>
          <w:b/>
          <w:bCs/>
          <w:color w:val="000000"/>
        </w:rPr>
        <w:t xml:space="preserve"> après l’appel</w:t>
      </w:r>
      <w:r w:rsidRPr="00204FFF">
        <w:rPr>
          <w:rFonts w:cs="Calibri"/>
          <w:b/>
          <w:bCs/>
          <w:color w:val="000000"/>
        </w:rPr>
        <w:t xml:space="preserve">; </w:t>
      </w:r>
    </w:p>
    <w:p w:rsidR="00E01DFC" w:rsidRPr="00204FFF" w:rsidRDefault="00E01DFC" w:rsidP="00E01DFC">
      <w:pPr>
        <w:spacing w:after="0"/>
        <w:ind w:left="1440"/>
        <w:rPr>
          <w:rFonts w:cs="Calibri"/>
        </w:rPr>
      </w:pPr>
    </w:p>
    <w:p w:rsidR="00E01DFC" w:rsidRPr="00204FFF" w:rsidRDefault="00E01DFC" w:rsidP="00E01DFC">
      <w:pPr>
        <w:spacing w:after="0"/>
        <w:ind w:left="1440"/>
        <w:rPr>
          <w:rFonts w:cs="Calibri"/>
        </w:rPr>
      </w:pPr>
    </w:p>
    <w:p w:rsidR="00E01DFC" w:rsidRPr="00204FFF" w:rsidRDefault="00E01DFC" w:rsidP="00E01DFC">
      <w:pPr>
        <w:autoSpaceDE w:val="0"/>
        <w:autoSpaceDN w:val="0"/>
        <w:adjustRightInd w:val="0"/>
        <w:spacing w:after="0"/>
        <w:jc w:val="left"/>
        <w:rPr>
          <w:rFonts w:cs="Calibri"/>
          <w:color w:val="000000"/>
        </w:rPr>
      </w:pPr>
    </w:p>
    <w:p w:rsidR="005E10BB" w:rsidRDefault="005E10BB" w:rsidP="005E10BB"/>
    <w:p w:rsidR="005E10BB" w:rsidRPr="00CB7AB0" w:rsidRDefault="005E10BB" w:rsidP="005E10BB">
      <w:pPr>
        <w:pStyle w:val="Titre2"/>
      </w:pPr>
      <w:bookmarkStart w:id="14" w:name="_Toc191052320"/>
      <w:r w:rsidRPr="00CB7AB0">
        <w:t xml:space="preserve">ARTICLE </w:t>
      </w:r>
      <w:r>
        <w:t>7</w:t>
      </w:r>
      <w:r w:rsidRPr="00CB7AB0">
        <w:t xml:space="preserve">. </w:t>
      </w:r>
      <w:bookmarkEnd w:id="14"/>
      <w:r w:rsidR="0071371E">
        <w:t>COMPTE-RENDU DES INTERVENTIONS</w:t>
      </w:r>
    </w:p>
    <w:p w:rsidR="0071371E" w:rsidRPr="00204FFF" w:rsidRDefault="0071371E" w:rsidP="0071371E">
      <w:pPr>
        <w:spacing w:after="0"/>
        <w:rPr>
          <w:rFonts w:cs="Calibri"/>
          <w:b/>
          <w:bCs/>
        </w:rPr>
      </w:pPr>
    </w:p>
    <w:p w:rsidR="0071371E" w:rsidRPr="00204FFF" w:rsidRDefault="0071371E" w:rsidP="0071371E">
      <w:pPr>
        <w:spacing w:after="0"/>
        <w:ind w:left="1440"/>
        <w:rPr>
          <w:rFonts w:cs="Calibri"/>
        </w:rPr>
      </w:pPr>
    </w:p>
    <w:p w:rsidR="0071371E" w:rsidRPr="0071371E" w:rsidRDefault="0071371E" w:rsidP="0071371E">
      <w:pPr>
        <w:autoSpaceDE w:val="0"/>
        <w:autoSpaceDN w:val="0"/>
        <w:adjustRightInd w:val="0"/>
        <w:spacing w:after="0"/>
        <w:ind w:left="709"/>
        <w:jc w:val="left"/>
        <w:rPr>
          <w:rFonts w:cs="Calibri"/>
          <w:color w:val="000000"/>
        </w:rPr>
      </w:pPr>
      <w:r>
        <w:rPr>
          <w:rFonts w:cs="Calibri"/>
          <w:b/>
          <w:bCs/>
          <w:color w:val="000000"/>
        </w:rPr>
        <w:t xml:space="preserve">7.1 </w:t>
      </w:r>
      <w:r w:rsidRPr="0071371E">
        <w:rPr>
          <w:rFonts w:cs="Calibri"/>
          <w:b/>
          <w:bCs/>
          <w:color w:val="000000"/>
        </w:rPr>
        <w:t xml:space="preserve">Objet du carnet d'entretien papier </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Le carnet d'entretien de l'ascenseur doit être tenu à jour et retranscrire les visites, opérations et interventions effectuées en exécution du contrat d'entretien. </w:t>
      </w:r>
    </w:p>
    <w:p w:rsidR="0071371E" w:rsidRPr="00204FFF" w:rsidRDefault="0071371E" w:rsidP="0071371E">
      <w:pPr>
        <w:spacing w:after="0"/>
        <w:ind w:left="1440"/>
        <w:rPr>
          <w:rFonts w:cs="Calibri"/>
        </w:rPr>
      </w:pPr>
      <w:r w:rsidRPr="00204FFF">
        <w:rPr>
          <w:rFonts w:cs="Calibri"/>
          <w:color w:val="000000"/>
        </w:rPr>
        <w:t>Il doit être mis à jour lors de chaque visite de maintenance et de chaque intervention de dépannage.</w:t>
      </w:r>
    </w:p>
    <w:p w:rsidR="0071371E" w:rsidRPr="00204FFF" w:rsidRDefault="0071371E" w:rsidP="0071371E">
      <w:pPr>
        <w:spacing w:after="0"/>
        <w:ind w:left="1440"/>
        <w:rPr>
          <w:rFonts w:cs="Calibri"/>
        </w:rPr>
      </w:pPr>
    </w:p>
    <w:p w:rsidR="0071371E" w:rsidRPr="00204FFF" w:rsidRDefault="0071371E" w:rsidP="0071371E">
      <w:pPr>
        <w:spacing w:after="0"/>
        <w:ind w:left="1440"/>
        <w:rPr>
          <w:rFonts w:cs="Calibri"/>
        </w:rPr>
      </w:pPr>
    </w:p>
    <w:p w:rsidR="0071371E" w:rsidRPr="0071371E" w:rsidRDefault="0071371E" w:rsidP="0071371E">
      <w:pPr>
        <w:pStyle w:val="Paragraphedeliste"/>
        <w:numPr>
          <w:ilvl w:val="1"/>
          <w:numId w:val="12"/>
        </w:numPr>
        <w:autoSpaceDE w:val="0"/>
        <w:autoSpaceDN w:val="0"/>
        <w:adjustRightInd w:val="0"/>
        <w:spacing w:after="0"/>
        <w:jc w:val="left"/>
        <w:rPr>
          <w:rFonts w:cs="Calibri"/>
          <w:color w:val="000000"/>
        </w:rPr>
      </w:pPr>
      <w:r w:rsidRPr="0071371E">
        <w:rPr>
          <w:rFonts w:cs="Calibri"/>
          <w:b/>
          <w:bCs/>
          <w:color w:val="000000"/>
        </w:rPr>
        <w:t xml:space="preserve">Mentions obligatoires du carnet d'entretien </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La date de la visite, les heures d'arrivée et de départ ainsi que les noms et signatures des techniciens qui sont intervenus doivent être portés sur le carnet d'entretien de l'ascenseur. </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Le carnet d'entretien doit en outre comporter : </w:t>
      </w:r>
    </w:p>
    <w:p w:rsidR="0071371E" w:rsidRPr="00204FFF" w:rsidRDefault="0071371E" w:rsidP="0071371E">
      <w:pPr>
        <w:autoSpaceDE w:val="0"/>
        <w:autoSpaceDN w:val="0"/>
        <w:adjustRightInd w:val="0"/>
        <w:spacing w:after="29"/>
        <w:jc w:val="left"/>
        <w:rPr>
          <w:rFonts w:cs="Calibri"/>
          <w:color w:val="000000"/>
        </w:rPr>
      </w:pPr>
      <w:r w:rsidRPr="00204FFF">
        <w:rPr>
          <w:rFonts w:cs="Calibri"/>
          <w:color w:val="000000"/>
        </w:rPr>
        <w:t xml:space="preserve"> la nature des observations, interventions, travaux, modifications, remplacements de pièces effectués sur l'appareil au titre de l'entretien, </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 les dates et causes des incidents et les réparations effectuées au titre du dépannage. </w:t>
      </w:r>
    </w:p>
    <w:p w:rsidR="0071371E" w:rsidRPr="00204FFF" w:rsidRDefault="0071371E" w:rsidP="0071371E">
      <w:pPr>
        <w:autoSpaceDE w:val="0"/>
        <w:autoSpaceDN w:val="0"/>
        <w:adjustRightInd w:val="0"/>
        <w:spacing w:after="0"/>
        <w:jc w:val="left"/>
        <w:rPr>
          <w:rFonts w:cs="Calibri"/>
          <w:color w:val="000000"/>
        </w:rPr>
      </w:pPr>
    </w:p>
    <w:p w:rsidR="0071371E" w:rsidRPr="00204FFF" w:rsidRDefault="0071371E" w:rsidP="0071371E">
      <w:pPr>
        <w:spacing w:after="0"/>
        <w:ind w:left="1440"/>
        <w:rPr>
          <w:rFonts w:cs="Calibri"/>
          <w:color w:val="000000"/>
        </w:rPr>
      </w:pPr>
      <w:r w:rsidRPr="00204FFF">
        <w:rPr>
          <w:rFonts w:cs="Calibri"/>
          <w:color w:val="000000"/>
        </w:rPr>
        <w:t>Une étiquette est apposée dans la cabine de l’appareil et indique notamment le jour de passage et le nom du technicien ayant effectué la dernière visite.</w:t>
      </w:r>
    </w:p>
    <w:p w:rsidR="0071371E" w:rsidRPr="00204FFF" w:rsidRDefault="0071371E" w:rsidP="0071371E">
      <w:pPr>
        <w:spacing w:after="0"/>
        <w:ind w:left="1440"/>
        <w:rPr>
          <w:rFonts w:cs="Calibri"/>
          <w:color w:val="000000"/>
        </w:rPr>
      </w:pPr>
    </w:p>
    <w:p w:rsidR="0071371E" w:rsidRPr="0071371E" w:rsidRDefault="0071371E" w:rsidP="0071371E">
      <w:pPr>
        <w:pStyle w:val="Paragraphedeliste"/>
        <w:numPr>
          <w:ilvl w:val="1"/>
          <w:numId w:val="12"/>
        </w:numPr>
        <w:autoSpaceDE w:val="0"/>
        <w:autoSpaceDN w:val="0"/>
        <w:adjustRightInd w:val="0"/>
        <w:spacing w:after="0"/>
        <w:jc w:val="left"/>
        <w:rPr>
          <w:rFonts w:cs="Calibri"/>
          <w:color w:val="000000"/>
        </w:rPr>
      </w:pPr>
      <w:r w:rsidRPr="0071371E">
        <w:rPr>
          <w:rFonts w:cs="Calibri"/>
          <w:b/>
          <w:bCs/>
          <w:color w:val="000000"/>
        </w:rPr>
        <w:t xml:space="preserve">Mise à disposition du carnet d'entretien </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Le carnet d'entretien doit être mis à la disposition du propriétaire de l'appareil dans un endroit précisé dans le contrat d'entretien. </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Au cas où l'appareil comporte un dispositif permettant de reconstituer l'historique des opérations d'entretien, le propriétaire doit pouvoir avoir accès à ces informations sans surcoût. </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Le titulaire met à la disposition du bénéficiaire un carnet d’entretien prévu par l’article R. 125-2-1 du code de la construction et de l’habitation. Le bénéficiaire et le titulaire conviendront conjointement des conditions de fourniture, de mise en œuvre et d’incrémentation de ce carnet.</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Les visites, opérations et interventions effectuées en exécution des prestations de maintenance font l’objet de comptes rendus consignés dans ce carnet d’entretien. </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Ce dernier relève la date de la visite, les noms et signatures des techniciens, et comporte les informations suivantes : </w:t>
      </w:r>
    </w:p>
    <w:p w:rsidR="0071371E" w:rsidRPr="00204FFF" w:rsidRDefault="0071371E" w:rsidP="0071371E">
      <w:pPr>
        <w:autoSpaceDE w:val="0"/>
        <w:autoSpaceDN w:val="0"/>
        <w:adjustRightInd w:val="0"/>
        <w:spacing w:after="26"/>
        <w:jc w:val="left"/>
        <w:rPr>
          <w:rFonts w:cs="Calibri"/>
          <w:color w:val="000000"/>
        </w:rPr>
      </w:pPr>
      <w:r w:rsidRPr="00204FFF">
        <w:rPr>
          <w:rFonts w:cs="Calibri"/>
          <w:color w:val="000000"/>
        </w:rPr>
        <w:t xml:space="preserve">- les références du marché de maintenance de l’ascenseur; </w:t>
      </w:r>
    </w:p>
    <w:p w:rsidR="0071371E" w:rsidRPr="00204FFF" w:rsidRDefault="0071371E" w:rsidP="0071371E">
      <w:pPr>
        <w:autoSpaceDE w:val="0"/>
        <w:autoSpaceDN w:val="0"/>
        <w:adjustRightInd w:val="0"/>
        <w:spacing w:after="26"/>
        <w:jc w:val="left"/>
        <w:rPr>
          <w:rFonts w:cs="Calibri"/>
          <w:color w:val="000000"/>
        </w:rPr>
      </w:pPr>
      <w:r w:rsidRPr="00204FFF">
        <w:rPr>
          <w:rFonts w:cs="Calibri"/>
          <w:color w:val="000000"/>
        </w:rPr>
        <w:t xml:space="preserve">- la date d’échéance du marché; </w:t>
      </w:r>
    </w:p>
    <w:p w:rsidR="0071371E" w:rsidRPr="00204FFF" w:rsidRDefault="0071371E" w:rsidP="0071371E">
      <w:pPr>
        <w:autoSpaceDE w:val="0"/>
        <w:autoSpaceDN w:val="0"/>
        <w:adjustRightInd w:val="0"/>
        <w:spacing w:after="26"/>
        <w:jc w:val="left"/>
        <w:rPr>
          <w:rFonts w:cs="Calibri"/>
          <w:color w:val="000000"/>
        </w:rPr>
      </w:pPr>
      <w:r w:rsidRPr="00204FFF">
        <w:rPr>
          <w:rFonts w:cs="Calibri"/>
          <w:color w:val="000000"/>
        </w:rPr>
        <w:t xml:space="preserve">- les dates, heures d’arrivée et de départ des techniciens; </w:t>
      </w:r>
    </w:p>
    <w:p w:rsidR="0071371E" w:rsidRPr="00204FFF" w:rsidRDefault="0071371E" w:rsidP="0071371E">
      <w:pPr>
        <w:autoSpaceDE w:val="0"/>
        <w:autoSpaceDN w:val="0"/>
        <w:adjustRightInd w:val="0"/>
        <w:spacing w:after="26"/>
        <w:jc w:val="left"/>
        <w:rPr>
          <w:rFonts w:cs="Calibri"/>
          <w:color w:val="000000"/>
        </w:rPr>
      </w:pPr>
      <w:r w:rsidRPr="00204FFF">
        <w:rPr>
          <w:rFonts w:cs="Calibri"/>
          <w:color w:val="000000"/>
        </w:rPr>
        <w:t xml:space="preserve">- le type d’intervention : maintenance préventive ou corrective; </w:t>
      </w:r>
    </w:p>
    <w:p w:rsidR="0071371E" w:rsidRPr="00204FFF" w:rsidRDefault="0071371E" w:rsidP="0071371E">
      <w:pPr>
        <w:autoSpaceDE w:val="0"/>
        <w:autoSpaceDN w:val="0"/>
        <w:adjustRightInd w:val="0"/>
        <w:spacing w:after="26"/>
        <w:jc w:val="left"/>
        <w:rPr>
          <w:rFonts w:cs="Calibri"/>
          <w:color w:val="000000"/>
        </w:rPr>
      </w:pPr>
      <w:r w:rsidRPr="00204FFF">
        <w:rPr>
          <w:rFonts w:cs="Calibri"/>
          <w:color w:val="000000"/>
        </w:rPr>
        <w:t xml:space="preserve">- la nature des observations, interventions, modifications, remplacements de pièces effectués sur l’appareil au titre de la maintenance; </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 les dates et causes des incidents et réparations effectuées au titre de dépannage. </w:t>
      </w:r>
    </w:p>
    <w:p w:rsidR="0071371E" w:rsidRPr="00204FFF" w:rsidRDefault="0071371E" w:rsidP="0071371E">
      <w:pPr>
        <w:autoSpaceDE w:val="0"/>
        <w:autoSpaceDN w:val="0"/>
        <w:adjustRightInd w:val="0"/>
        <w:spacing w:after="0"/>
        <w:jc w:val="left"/>
        <w:rPr>
          <w:rFonts w:cs="Calibri"/>
          <w:color w:val="000000"/>
        </w:rPr>
      </w:pP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L’utilisation de codes dans la rédaction des informations devant figurer sur le carnet d’entretien est formellement interdite. </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Le carnet est contresigné par le représentant du bénéficiaire après chaque intervention. Il est mis en œuvre dès la première visite de maintenance. </w:t>
      </w:r>
    </w:p>
    <w:p w:rsidR="0071371E" w:rsidRPr="00204FFF" w:rsidRDefault="0071371E" w:rsidP="0071371E">
      <w:pPr>
        <w:autoSpaceDE w:val="0"/>
        <w:autoSpaceDN w:val="0"/>
        <w:adjustRightInd w:val="0"/>
        <w:spacing w:after="0"/>
        <w:jc w:val="left"/>
        <w:rPr>
          <w:rFonts w:cs="Calibri"/>
          <w:color w:val="000000"/>
        </w:rPr>
      </w:pPr>
      <w:r w:rsidRPr="00204FFF">
        <w:rPr>
          <w:rFonts w:cs="Calibri"/>
          <w:color w:val="000000"/>
        </w:rPr>
        <w:t xml:space="preserve">Le carnet d’entretien est accessible en permanence au propriétaire de l’appareil. L’ensemble des renseignements concernant les prestations de maintenance préventives ou correctives alimentent les rapports d’activité annuels et servent à établir des indicateurs et des statistiques. </w:t>
      </w:r>
    </w:p>
    <w:p w:rsidR="0071371E" w:rsidRPr="00204FFF" w:rsidRDefault="0071371E" w:rsidP="0071371E">
      <w:pPr>
        <w:autoSpaceDE w:val="0"/>
        <w:autoSpaceDN w:val="0"/>
        <w:adjustRightInd w:val="0"/>
        <w:spacing w:after="0"/>
        <w:jc w:val="left"/>
        <w:rPr>
          <w:rFonts w:cs="Calibri"/>
          <w:color w:val="000000"/>
        </w:rPr>
      </w:pPr>
    </w:p>
    <w:p w:rsidR="005E10BB" w:rsidRDefault="005E10BB" w:rsidP="005E10BB">
      <w:r>
        <w:br w:type="page"/>
      </w:r>
    </w:p>
    <w:p w:rsidR="00717B36" w:rsidRDefault="00717B36"/>
    <w:sectPr w:rsidR="00717B36" w:rsidSect="00C3058C">
      <w:pgSz w:w="11906" w:h="16838"/>
      <w:pgMar w:top="1417" w:right="1417" w:bottom="141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50D7C"/>
    <w:multiLevelType w:val="multilevel"/>
    <w:tmpl w:val="FDEE37B4"/>
    <w:lvl w:ilvl="0">
      <w:start w:val="7"/>
      <w:numFmt w:val="decimal"/>
      <w:lvlText w:val="%1"/>
      <w:lvlJc w:val="left"/>
      <w:pPr>
        <w:ind w:left="360" w:hanging="360"/>
      </w:pPr>
      <w:rPr>
        <w:rFonts w:hint="default"/>
        <w:b/>
      </w:rPr>
    </w:lvl>
    <w:lvl w:ilvl="1">
      <w:start w:val="2"/>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1" w15:restartNumberingAfterBreak="0">
    <w:nsid w:val="24576605"/>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36297101"/>
    <w:multiLevelType w:val="multilevel"/>
    <w:tmpl w:val="DA56A580"/>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3" w15:restartNumberingAfterBreak="0">
    <w:nsid w:val="3BE873A4"/>
    <w:multiLevelType w:val="multilevel"/>
    <w:tmpl w:val="DA56A580"/>
    <w:lvl w:ilvl="0">
      <w:start w:val="3"/>
      <w:numFmt w:val="decimal"/>
      <w:lvlText w:val="%1"/>
      <w:lvlJc w:val="left"/>
      <w:pPr>
        <w:ind w:left="1080" w:hanging="360"/>
      </w:pPr>
      <w:rPr>
        <w:rFonts w:hint="default"/>
      </w:rPr>
    </w:lvl>
    <w:lvl w:ilvl="1">
      <w:start w:val="1"/>
      <w:numFmt w:val="decimal"/>
      <w:isLgl/>
      <w:lvlText w:val="%1.%2"/>
      <w:lvlJc w:val="left"/>
      <w:pPr>
        <w:ind w:left="1069" w:hanging="360"/>
      </w:pPr>
      <w:rPr>
        <w:rFonts w:hint="default"/>
        <w:b/>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4" w15:restartNumberingAfterBreak="0">
    <w:nsid w:val="40CD28FF"/>
    <w:multiLevelType w:val="multilevel"/>
    <w:tmpl w:val="D1D45218"/>
    <w:lvl w:ilvl="0">
      <w:start w:val="6"/>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434F729D"/>
    <w:multiLevelType w:val="hybridMultilevel"/>
    <w:tmpl w:val="0E60D0DA"/>
    <w:lvl w:ilvl="0" w:tplc="BD748CB8">
      <w:start w:val="1"/>
      <w:numFmt w:val="bullet"/>
      <w:pStyle w:val="Style1"/>
      <w:lvlText w:val=""/>
      <w:lvlJc w:val="left"/>
      <w:pPr>
        <w:tabs>
          <w:tab w:val="num" w:pos="737"/>
        </w:tabs>
        <w:ind w:left="737" w:hanging="454"/>
      </w:pPr>
      <w:rPr>
        <w:rFonts w:ascii="Wingdings" w:hAnsi="Wingdings" w:hint="default"/>
      </w:rPr>
    </w:lvl>
    <w:lvl w:ilvl="1" w:tplc="FFFFFFFF">
      <w:start w:val="8"/>
      <w:numFmt w:val="bullet"/>
      <w:lvlText w:val="-"/>
      <w:lvlJc w:val="left"/>
      <w:pPr>
        <w:tabs>
          <w:tab w:val="num" w:pos="1044"/>
        </w:tabs>
        <w:ind w:left="1044" w:hanging="360"/>
      </w:pPr>
      <w:rPr>
        <w:rFonts w:ascii="Times New Roman" w:eastAsia="Times New Roman" w:hAnsi="Times New Roman" w:cs="Times New Roman" w:hint="default"/>
      </w:rPr>
    </w:lvl>
    <w:lvl w:ilvl="2" w:tplc="FFFFFFFF">
      <w:start w:val="1"/>
      <w:numFmt w:val="bullet"/>
      <w:lvlText w:val=""/>
      <w:lvlJc w:val="left"/>
      <w:pPr>
        <w:tabs>
          <w:tab w:val="num" w:pos="1764"/>
        </w:tabs>
        <w:ind w:left="1764" w:hanging="360"/>
      </w:pPr>
      <w:rPr>
        <w:rFonts w:ascii="Wingdings" w:hAnsi="Wingdings" w:hint="default"/>
      </w:rPr>
    </w:lvl>
    <w:lvl w:ilvl="3" w:tplc="FFFFFFFF">
      <w:start w:val="1"/>
      <w:numFmt w:val="bullet"/>
      <w:lvlText w:val=""/>
      <w:lvlJc w:val="left"/>
      <w:pPr>
        <w:tabs>
          <w:tab w:val="num" w:pos="2484"/>
        </w:tabs>
        <w:ind w:left="2484" w:hanging="360"/>
      </w:pPr>
      <w:rPr>
        <w:rFonts w:ascii="Symbol" w:hAnsi="Symbol" w:hint="default"/>
      </w:rPr>
    </w:lvl>
    <w:lvl w:ilvl="4" w:tplc="FFFFFFFF" w:tentative="1">
      <w:start w:val="1"/>
      <w:numFmt w:val="bullet"/>
      <w:lvlText w:val="o"/>
      <w:lvlJc w:val="left"/>
      <w:pPr>
        <w:tabs>
          <w:tab w:val="num" w:pos="3204"/>
        </w:tabs>
        <w:ind w:left="3204" w:hanging="360"/>
      </w:pPr>
      <w:rPr>
        <w:rFonts w:ascii="Courier New" w:hAnsi="Courier New" w:hint="default"/>
      </w:rPr>
    </w:lvl>
    <w:lvl w:ilvl="5" w:tplc="FFFFFFFF" w:tentative="1">
      <w:start w:val="1"/>
      <w:numFmt w:val="bullet"/>
      <w:lvlText w:val=""/>
      <w:lvlJc w:val="left"/>
      <w:pPr>
        <w:tabs>
          <w:tab w:val="num" w:pos="3924"/>
        </w:tabs>
        <w:ind w:left="3924" w:hanging="360"/>
      </w:pPr>
      <w:rPr>
        <w:rFonts w:ascii="Wingdings" w:hAnsi="Wingdings" w:hint="default"/>
      </w:rPr>
    </w:lvl>
    <w:lvl w:ilvl="6" w:tplc="FFFFFFFF" w:tentative="1">
      <w:start w:val="1"/>
      <w:numFmt w:val="bullet"/>
      <w:lvlText w:val=""/>
      <w:lvlJc w:val="left"/>
      <w:pPr>
        <w:tabs>
          <w:tab w:val="num" w:pos="4644"/>
        </w:tabs>
        <w:ind w:left="4644" w:hanging="360"/>
      </w:pPr>
      <w:rPr>
        <w:rFonts w:ascii="Symbol" w:hAnsi="Symbol" w:hint="default"/>
      </w:rPr>
    </w:lvl>
    <w:lvl w:ilvl="7" w:tplc="FFFFFFFF" w:tentative="1">
      <w:start w:val="1"/>
      <w:numFmt w:val="bullet"/>
      <w:lvlText w:val="o"/>
      <w:lvlJc w:val="left"/>
      <w:pPr>
        <w:tabs>
          <w:tab w:val="num" w:pos="5364"/>
        </w:tabs>
        <w:ind w:left="5364" w:hanging="360"/>
      </w:pPr>
      <w:rPr>
        <w:rFonts w:ascii="Courier New" w:hAnsi="Courier New" w:hint="default"/>
      </w:rPr>
    </w:lvl>
    <w:lvl w:ilvl="8" w:tplc="FFFFFFFF" w:tentative="1">
      <w:start w:val="1"/>
      <w:numFmt w:val="bullet"/>
      <w:lvlText w:val=""/>
      <w:lvlJc w:val="left"/>
      <w:pPr>
        <w:tabs>
          <w:tab w:val="num" w:pos="6084"/>
        </w:tabs>
        <w:ind w:left="6084" w:hanging="360"/>
      </w:pPr>
      <w:rPr>
        <w:rFonts w:ascii="Wingdings" w:hAnsi="Wingdings" w:hint="default"/>
      </w:rPr>
    </w:lvl>
  </w:abstractNum>
  <w:abstractNum w:abstractNumId="6" w15:restartNumberingAfterBreak="0">
    <w:nsid w:val="44B517F8"/>
    <w:multiLevelType w:val="multilevel"/>
    <w:tmpl w:val="728CD02A"/>
    <w:lvl w:ilvl="0">
      <w:start w:val="6"/>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9A16265"/>
    <w:multiLevelType w:val="hybridMultilevel"/>
    <w:tmpl w:val="EF6C82FC"/>
    <w:lvl w:ilvl="0" w:tplc="040C000F">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8" w15:restartNumberingAfterBreak="0">
    <w:nsid w:val="4E65475A"/>
    <w:multiLevelType w:val="hybridMultilevel"/>
    <w:tmpl w:val="FB9AD2D6"/>
    <w:lvl w:ilvl="0" w:tplc="040C000F">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9" w15:restartNumberingAfterBreak="0">
    <w:nsid w:val="59654963"/>
    <w:multiLevelType w:val="hybridMultilevel"/>
    <w:tmpl w:val="1C4C14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922F59"/>
    <w:multiLevelType w:val="multilevel"/>
    <w:tmpl w:val="54A22FF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75064414"/>
    <w:multiLevelType w:val="singleLevel"/>
    <w:tmpl w:val="E458887C"/>
    <w:lvl w:ilvl="0">
      <w:start w:val="1"/>
      <w:numFmt w:val="bullet"/>
      <w:lvlText w:val="-"/>
      <w:lvlJc w:val="left"/>
      <w:pPr>
        <w:ind w:left="720" w:hanging="360"/>
      </w:pPr>
      <w:rPr>
        <w:rFonts w:hint="default"/>
      </w:rPr>
    </w:lvl>
  </w:abstractNum>
  <w:num w:numId="1">
    <w:abstractNumId w:val="11"/>
  </w:num>
  <w:num w:numId="2">
    <w:abstractNumId w:val="5"/>
  </w:num>
  <w:num w:numId="3">
    <w:abstractNumId w:val="1"/>
  </w:num>
  <w:num w:numId="4">
    <w:abstractNumId w:val="9"/>
  </w:num>
  <w:num w:numId="5">
    <w:abstractNumId w:val="2"/>
  </w:num>
  <w:num w:numId="6">
    <w:abstractNumId w:val="10"/>
  </w:num>
  <w:num w:numId="7">
    <w:abstractNumId w:val="6"/>
  </w:num>
  <w:num w:numId="8">
    <w:abstractNumId w:val="4"/>
  </w:num>
  <w:num w:numId="9">
    <w:abstractNumId w:val="3"/>
  </w:num>
  <w:num w:numId="10">
    <w:abstractNumId w:val="7"/>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6C6"/>
    <w:rsid w:val="0005291C"/>
    <w:rsid w:val="00330E8F"/>
    <w:rsid w:val="004714A4"/>
    <w:rsid w:val="005E10BB"/>
    <w:rsid w:val="0071371E"/>
    <w:rsid w:val="00717B36"/>
    <w:rsid w:val="007439FF"/>
    <w:rsid w:val="0078679C"/>
    <w:rsid w:val="008F2BF6"/>
    <w:rsid w:val="00A756C6"/>
    <w:rsid w:val="00B05DF4"/>
    <w:rsid w:val="00C3058C"/>
    <w:rsid w:val="00E01D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C97DD1-C485-43B9-A510-A6518F76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0BB"/>
    <w:pPr>
      <w:spacing w:after="120" w:line="240" w:lineRule="auto"/>
      <w:jc w:val="both"/>
    </w:pPr>
    <w:rPr>
      <w:rFonts w:ascii="Calibri" w:eastAsia="Times New Roman" w:hAnsi="Calibri" w:cs="Times New Roman"/>
    </w:rPr>
  </w:style>
  <w:style w:type="paragraph" w:styleId="Titre1">
    <w:name w:val="heading 1"/>
    <w:basedOn w:val="Normal"/>
    <w:next w:val="Normal"/>
    <w:link w:val="Titre1Car"/>
    <w:uiPriority w:val="9"/>
    <w:qFormat/>
    <w:rsid w:val="005E10BB"/>
    <w:pPr>
      <w:spacing w:before="240" w:after="240"/>
      <w:jc w:val="center"/>
      <w:outlineLvl w:val="0"/>
    </w:pPr>
    <w:rPr>
      <w:rFonts w:cstheme="minorHAnsi"/>
      <w:b/>
      <w:smallCaps/>
      <w:color w:val="31849B" w:themeColor="accent5" w:themeShade="BF"/>
      <w:sz w:val="44"/>
      <w:szCs w:val="44"/>
    </w:rPr>
  </w:style>
  <w:style w:type="paragraph" w:styleId="Titre2">
    <w:name w:val="heading 2"/>
    <w:basedOn w:val="Titre1"/>
    <w:next w:val="Normal"/>
    <w:link w:val="Titre2Car"/>
    <w:uiPriority w:val="9"/>
    <w:unhideWhenUsed/>
    <w:qFormat/>
    <w:rsid w:val="005E10BB"/>
    <w:pPr>
      <w:shd w:val="clear" w:color="auto" w:fill="D6E3BC" w:themeFill="accent3" w:themeFillTint="66"/>
      <w:ind w:left="1134" w:hanging="1134"/>
      <w:jc w:val="both"/>
      <w:outlineLvl w:val="1"/>
    </w:pPr>
    <w:rPr>
      <w:color w:val="auto"/>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10BB"/>
    <w:rPr>
      <w:rFonts w:ascii="Calibri" w:eastAsia="Times New Roman" w:hAnsi="Calibri" w:cstheme="minorHAnsi"/>
      <w:b/>
      <w:smallCaps/>
      <w:color w:val="31849B" w:themeColor="accent5" w:themeShade="BF"/>
      <w:sz w:val="44"/>
      <w:szCs w:val="44"/>
    </w:rPr>
  </w:style>
  <w:style w:type="character" w:customStyle="1" w:styleId="Titre2Car">
    <w:name w:val="Titre 2 Car"/>
    <w:basedOn w:val="Policepardfaut"/>
    <w:link w:val="Titre2"/>
    <w:uiPriority w:val="9"/>
    <w:rsid w:val="005E10BB"/>
    <w:rPr>
      <w:rFonts w:ascii="Calibri" w:eastAsia="Times New Roman" w:hAnsi="Calibri" w:cstheme="minorHAnsi"/>
      <w:b/>
      <w:smallCaps/>
      <w:shd w:val="clear" w:color="auto" w:fill="D6E3BC" w:themeFill="accent3" w:themeFillTint="66"/>
    </w:rPr>
  </w:style>
  <w:style w:type="table" w:styleId="Grilledutableau">
    <w:name w:val="Table Grid"/>
    <w:basedOn w:val="TableauNormal"/>
    <w:uiPriority w:val="39"/>
    <w:rsid w:val="005E1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5E10BB"/>
    <w:pPr>
      <w:spacing w:after="0"/>
    </w:pPr>
    <w:rPr>
      <w:rFonts w:ascii="Times New Roman" w:hAnsi="Times New Roman"/>
      <w:sz w:val="20"/>
      <w:szCs w:val="20"/>
      <w:lang w:eastAsia="fr-FR"/>
    </w:rPr>
  </w:style>
  <w:style w:type="character" w:customStyle="1" w:styleId="CorpsdetexteCar">
    <w:name w:val="Corps de texte Car"/>
    <w:basedOn w:val="Policepardfaut"/>
    <w:link w:val="Corpsdetexte"/>
    <w:rsid w:val="005E10BB"/>
    <w:rPr>
      <w:rFonts w:ascii="Times New Roman" w:eastAsia="Times New Roman" w:hAnsi="Times New Roman" w:cs="Times New Roman"/>
      <w:sz w:val="20"/>
      <w:szCs w:val="20"/>
      <w:lang w:eastAsia="fr-FR"/>
    </w:rPr>
  </w:style>
  <w:style w:type="paragraph" w:customStyle="1" w:styleId="Default">
    <w:name w:val="Default"/>
    <w:rsid w:val="0078679C"/>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Textebrut">
    <w:name w:val="Plain Text"/>
    <w:basedOn w:val="Normal"/>
    <w:link w:val="TextebrutCar"/>
    <w:uiPriority w:val="99"/>
    <w:semiHidden/>
    <w:unhideWhenUsed/>
    <w:rsid w:val="00C3058C"/>
    <w:pPr>
      <w:spacing w:after="0"/>
      <w:jc w:val="left"/>
    </w:pPr>
    <w:rPr>
      <w:rFonts w:eastAsiaTheme="minorHAnsi" w:cstheme="minorBidi"/>
      <w:szCs w:val="21"/>
    </w:rPr>
  </w:style>
  <w:style w:type="character" w:customStyle="1" w:styleId="TextebrutCar">
    <w:name w:val="Texte brut Car"/>
    <w:basedOn w:val="Policepardfaut"/>
    <w:link w:val="Textebrut"/>
    <w:uiPriority w:val="99"/>
    <w:semiHidden/>
    <w:rsid w:val="00C3058C"/>
    <w:rPr>
      <w:rFonts w:ascii="Calibri" w:hAnsi="Calibri"/>
      <w:szCs w:val="21"/>
    </w:rPr>
  </w:style>
  <w:style w:type="paragraph" w:customStyle="1" w:styleId="Style1">
    <w:name w:val="Style1"/>
    <w:basedOn w:val="Normal"/>
    <w:link w:val="Style1Car"/>
    <w:qFormat/>
    <w:rsid w:val="00E01DFC"/>
    <w:pPr>
      <w:numPr>
        <w:numId w:val="2"/>
      </w:numPr>
      <w:spacing w:before="60" w:after="0"/>
    </w:pPr>
    <w:rPr>
      <w:rFonts w:cs="Arial"/>
      <w:lang w:eastAsia="fr-FR"/>
    </w:rPr>
  </w:style>
  <w:style w:type="character" w:customStyle="1" w:styleId="Style1Car">
    <w:name w:val="Style1 Car"/>
    <w:link w:val="Style1"/>
    <w:rsid w:val="00E01DFC"/>
    <w:rPr>
      <w:rFonts w:ascii="Calibri" w:eastAsia="Times New Roman" w:hAnsi="Calibri" w:cs="Arial"/>
      <w:lang w:eastAsia="fr-FR"/>
    </w:rPr>
  </w:style>
  <w:style w:type="paragraph" w:styleId="Paragraphedeliste">
    <w:name w:val="List Paragraph"/>
    <w:basedOn w:val="Normal"/>
    <w:uiPriority w:val="34"/>
    <w:qFormat/>
    <w:rsid w:val="007137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25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1058</TotalTime>
  <Pages>7</Pages>
  <Words>1583</Words>
  <Characters>8707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DROGUET Mickaël </dc:creator>
  <cp:keywords/>
  <dc:description/>
  <cp:lastModifiedBy>DROGUET Mickaël </cp:lastModifiedBy>
  <cp:revision>5</cp:revision>
  <dcterms:created xsi:type="dcterms:W3CDTF">2025-03-05T16:43:00Z</dcterms:created>
  <dcterms:modified xsi:type="dcterms:W3CDTF">2025-09-23T12:41:00Z</dcterms:modified>
</cp:coreProperties>
</file>